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F6" w:rsidRDefault="008017F6" w:rsidP="008017F6">
      <w:pPr>
        <w:jc w:val="center"/>
        <w:rPr>
          <w:b/>
          <w:lang w:val="es-ES"/>
        </w:rPr>
      </w:pPr>
      <w:r w:rsidRPr="008017F6">
        <w:rPr>
          <w:b/>
          <w:lang w:val="es-ES"/>
        </w:rPr>
        <w:t>CURRICULUM VITAE</w:t>
      </w:r>
    </w:p>
    <w:p w:rsidR="004C4B90" w:rsidRDefault="004C4B90" w:rsidP="008017F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017F6" w:rsidRPr="008017F6" w:rsidRDefault="008017F6" w:rsidP="008017F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17F6">
        <w:rPr>
          <w:rFonts w:ascii="Arial" w:hAnsi="Arial" w:cs="Arial"/>
          <w:b/>
          <w:bCs/>
          <w:sz w:val="28"/>
          <w:szCs w:val="28"/>
        </w:rPr>
        <w:t>Guillermo Arturo Avendaño Muñoz</w:t>
      </w:r>
    </w:p>
    <w:p w:rsidR="00EE49C1" w:rsidRDefault="00D04E61" w:rsidP="008017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Remodelación Viña del Mar Block 4 dep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41 Los Andes</w:t>
      </w:r>
    </w:p>
    <w:p w:rsidR="00CF425E" w:rsidRDefault="00B4090F" w:rsidP="008017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0A245A">
        <w:rPr>
          <w:rFonts w:ascii="Arial" w:hAnsi="Arial" w:cs="Arial"/>
          <w:sz w:val="24"/>
          <w:szCs w:val="24"/>
        </w:rPr>
        <w:t xml:space="preserve">  +56-9</w:t>
      </w:r>
      <w:r w:rsidR="00464007">
        <w:rPr>
          <w:rFonts w:ascii="Arial" w:hAnsi="Arial" w:cs="Arial"/>
          <w:sz w:val="24"/>
          <w:szCs w:val="24"/>
        </w:rPr>
        <w:t xml:space="preserve">97074474 – Recado </w:t>
      </w:r>
      <w:r w:rsidR="000A245A">
        <w:rPr>
          <w:rFonts w:ascii="Arial" w:hAnsi="Arial" w:cs="Arial"/>
          <w:sz w:val="24"/>
          <w:szCs w:val="24"/>
        </w:rPr>
        <w:t>+56-9</w:t>
      </w:r>
      <w:r w:rsidR="00464007">
        <w:rPr>
          <w:rFonts w:ascii="Arial" w:hAnsi="Arial" w:cs="Arial"/>
          <w:sz w:val="24"/>
          <w:szCs w:val="24"/>
        </w:rPr>
        <w:t>63105425</w:t>
      </w:r>
      <w:r w:rsidR="0034436F">
        <w:rPr>
          <w:rFonts w:ascii="Arial" w:hAnsi="Arial" w:cs="Arial"/>
          <w:sz w:val="24"/>
          <w:szCs w:val="24"/>
        </w:rPr>
        <w:t xml:space="preserve"> </w:t>
      </w:r>
      <w:r w:rsidR="007C2968">
        <w:rPr>
          <w:rFonts w:ascii="Arial" w:hAnsi="Arial" w:cs="Arial"/>
          <w:sz w:val="24"/>
          <w:szCs w:val="24"/>
        </w:rPr>
        <w:t xml:space="preserve"> </w:t>
      </w:r>
    </w:p>
    <w:p w:rsidR="008017F6" w:rsidRDefault="008017F6" w:rsidP="008017F6">
      <w:pPr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017F6">
        <w:rPr>
          <w:rFonts w:ascii="Arial" w:hAnsi="Arial" w:cs="Arial"/>
          <w:b/>
          <w:bCs/>
          <w:color w:val="auto"/>
          <w:sz w:val="24"/>
          <w:szCs w:val="24"/>
        </w:rPr>
        <w:t xml:space="preserve">Correo Electrónico: </w:t>
      </w:r>
      <w:hyperlink r:id="rId5" w:history="1">
        <w:r w:rsidR="0034436F" w:rsidRPr="00D43AF0">
          <w:rPr>
            <w:rStyle w:val="Hipervnculo"/>
            <w:rFonts w:ascii="Arial" w:hAnsi="Arial" w:cs="Arial"/>
            <w:b/>
            <w:bCs/>
            <w:sz w:val="24"/>
            <w:szCs w:val="24"/>
          </w:rPr>
          <w:t>gaam1675@gmail.com</w:t>
        </w:r>
      </w:hyperlink>
      <w:r w:rsidR="00CF425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:rsidR="008017F6" w:rsidRDefault="0029161A" w:rsidP="0034436F">
      <w:pPr>
        <w:tabs>
          <w:tab w:val="left" w:pos="450"/>
          <w:tab w:val="center" w:pos="4564"/>
        </w:tabs>
        <w:rPr>
          <w:b/>
        </w:rPr>
      </w:pPr>
      <w:r>
        <w:rPr>
          <w:b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992"/>
        <w:gridCol w:w="896"/>
        <w:gridCol w:w="5760"/>
      </w:tblGrid>
      <w:tr w:rsidR="008017F6" w:rsidRPr="000F5958" w:rsidTr="000F5958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F6" w:rsidRPr="000F5958" w:rsidRDefault="008017F6" w:rsidP="008017F6">
            <w:pPr>
              <w:rPr>
                <w:b/>
                <w:sz w:val="24"/>
                <w:szCs w:val="24"/>
              </w:rPr>
            </w:pPr>
            <w:r w:rsidRPr="000F5958">
              <w:rPr>
                <w:b/>
                <w:sz w:val="24"/>
                <w:szCs w:val="24"/>
              </w:rPr>
              <w:t>Antecedentes Persona</w:t>
            </w:r>
            <w:r w:rsidR="0034436F">
              <w:rPr>
                <w:b/>
                <w:sz w:val="24"/>
                <w:szCs w:val="24"/>
              </w:rPr>
              <w:t>l</w:t>
            </w:r>
          </w:p>
        </w:tc>
      </w:tr>
      <w:tr w:rsidR="005D1BBF" w:rsidRPr="000F5958" w:rsidTr="000F5958">
        <w:tc>
          <w:tcPr>
            <w:tcW w:w="2992" w:type="dxa"/>
            <w:tcBorders>
              <w:top w:val="single" w:sz="4" w:space="0" w:color="auto"/>
            </w:tcBorders>
          </w:tcPr>
          <w:p w:rsidR="005D1BBF" w:rsidRPr="000F5958" w:rsidRDefault="00C35CD0" w:rsidP="00C35CD0">
            <w:pPr>
              <w:rPr>
                <w:b/>
              </w:rPr>
            </w:pPr>
            <w:r w:rsidRPr="000F5958">
              <w:rPr>
                <w:rFonts w:ascii="Times New Roman" w:hAnsi="Times New Roman" w:cs="Times New Roman"/>
                <w:b/>
                <w:sz w:val="24"/>
                <w:szCs w:val="24"/>
              </w:rPr>
              <w:t>Fecha de Nacimiento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5D1BBF" w:rsidRPr="000F5958" w:rsidRDefault="005D1BBF" w:rsidP="000F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5D1BBF" w:rsidRPr="000F5958" w:rsidRDefault="00C35CD0" w:rsidP="00C35CD0">
            <w:pPr>
              <w:rPr>
                <w:b/>
              </w:rPr>
            </w:pPr>
            <w:r w:rsidRPr="000F5958">
              <w:rPr>
                <w:rFonts w:ascii="Arial" w:hAnsi="Arial" w:cs="Arial"/>
                <w:sz w:val="24"/>
                <w:szCs w:val="24"/>
              </w:rPr>
              <w:t xml:space="preserve">14 de Febrero de 1960 </w:t>
            </w:r>
          </w:p>
        </w:tc>
      </w:tr>
      <w:tr w:rsidR="005D1BBF" w:rsidRPr="000F5958" w:rsidTr="000F5958">
        <w:tc>
          <w:tcPr>
            <w:tcW w:w="2992" w:type="dxa"/>
          </w:tcPr>
          <w:p w:rsidR="005D1BBF" w:rsidRPr="000F5958" w:rsidRDefault="00C35CD0" w:rsidP="00C35CD0">
            <w:pPr>
              <w:rPr>
                <w:b/>
              </w:rPr>
            </w:pPr>
            <w:r w:rsidRPr="000F5958">
              <w:rPr>
                <w:rFonts w:ascii="Times New Roman" w:hAnsi="Times New Roman" w:cs="Times New Roman"/>
                <w:b/>
                <w:sz w:val="24"/>
                <w:szCs w:val="24"/>
              </w:rPr>
              <w:t>Estado Civil</w:t>
            </w:r>
          </w:p>
        </w:tc>
        <w:tc>
          <w:tcPr>
            <w:tcW w:w="896" w:type="dxa"/>
          </w:tcPr>
          <w:p w:rsidR="005D1BBF" w:rsidRPr="000F5958" w:rsidRDefault="005D1BBF" w:rsidP="000F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5D1BBF" w:rsidRPr="000F5958" w:rsidRDefault="00DA6A60" w:rsidP="0034436F">
            <w:pPr>
              <w:rPr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Casado</w:t>
            </w:r>
          </w:p>
        </w:tc>
      </w:tr>
      <w:tr w:rsidR="005D1BBF" w:rsidRPr="000F5958" w:rsidTr="000F5958">
        <w:tc>
          <w:tcPr>
            <w:tcW w:w="2992" w:type="dxa"/>
          </w:tcPr>
          <w:p w:rsidR="005D1BBF" w:rsidRPr="000F5958" w:rsidRDefault="00C35CD0" w:rsidP="00C35CD0">
            <w:pPr>
              <w:rPr>
                <w:b/>
              </w:rPr>
            </w:pPr>
            <w:r w:rsidRPr="000F5958">
              <w:rPr>
                <w:rFonts w:ascii="Times New Roman" w:hAnsi="Times New Roman" w:cs="Times New Roman"/>
                <w:b/>
                <w:sz w:val="24"/>
                <w:szCs w:val="24"/>
              </w:rPr>
              <w:t>País de Nacionalidad</w:t>
            </w:r>
          </w:p>
        </w:tc>
        <w:tc>
          <w:tcPr>
            <w:tcW w:w="896" w:type="dxa"/>
          </w:tcPr>
          <w:p w:rsidR="005D1BBF" w:rsidRPr="000F5958" w:rsidRDefault="005D1BBF" w:rsidP="000F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5D1BBF" w:rsidRPr="000F5958" w:rsidRDefault="00C35CD0" w:rsidP="00C35CD0">
            <w:pPr>
              <w:rPr>
                <w:b/>
              </w:rPr>
            </w:pPr>
            <w:r w:rsidRPr="000F5958">
              <w:rPr>
                <w:rFonts w:ascii="Arial" w:hAnsi="Arial" w:cs="Arial"/>
                <w:sz w:val="24"/>
                <w:szCs w:val="24"/>
              </w:rPr>
              <w:t>Chile</w:t>
            </w:r>
          </w:p>
        </w:tc>
      </w:tr>
      <w:tr w:rsidR="005D1BBF" w:rsidRPr="000F5958" w:rsidTr="000F5958">
        <w:tc>
          <w:tcPr>
            <w:tcW w:w="2992" w:type="dxa"/>
          </w:tcPr>
          <w:p w:rsidR="005D1BBF" w:rsidRPr="000F5958" w:rsidRDefault="00C35CD0" w:rsidP="00C35CD0">
            <w:pPr>
              <w:rPr>
                <w:b/>
              </w:rPr>
            </w:pPr>
            <w:r w:rsidRPr="000F5958">
              <w:rPr>
                <w:rFonts w:ascii="Times New Roman" w:hAnsi="Times New Roman" w:cs="Times New Roman"/>
                <w:b/>
                <w:sz w:val="24"/>
                <w:szCs w:val="24"/>
              </w:rPr>
              <w:t>Rut</w:t>
            </w:r>
          </w:p>
        </w:tc>
        <w:tc>
          <w:tcPr>
            <w:tcW w:w="896" w:type="dxa"/>
          </w:tcPr>
          <w:p w:rsidR="005D1BBF" w:rsidRPr="000F5958" w:rsidRDefault="005D1BBF" w:rsidP="000F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5D1BBF" w:rsidRPr="000F5958" w:rsidRDefault="00C35CD0" w:rsidP="00C35CD0">
            <w:pPr>
              <w:rPr>
                <w:b/>
              </w:rPr>
            </w:pPr>
            <w:r w:rsidRPr="000F5958">
              <w:rPr>
                <w:rFonts w:ascii="Arial" w:hAnsi="Arial" w:cs="Arial"/>
                <w:sz w:val="24"/>
                <w:szCs w:val="24"/>
              </w:rPr>
              <w:t>7.973.897-2</w:t>
            </w:r>
          </w:p>
        </w:tc>
      </w:tr>
    </w:tbl>
    <w:p w:rsidR="0034436F" w:rsidRDefault="0034436F" w:rsidP="0034436F">
      <w:pPr>
        <w:tabs>
          <w:tab w:val="left" w:pos="450"/>
          <w:tab w:val="center" w:pos="4564"/>
        </w:tabs>
        <w:rPr>
          <w:b/>
        </w:rPr>
      </w:pPr>
      <w:r>
        <w:rPr>
          <w:b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34436F" w:rsidRPr="000F5958" w:rsidTr="00D4286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F" w:rsidRPr="000F5958" w:rsidRDefault="0034436F" w:rsidP="00D42867">
            <w:pPr>
              <w:rPr>
                <w:b/>
                <w:sz w:val="24"/>
                <w:szCs w:val="24"/>
              </w:rPr>
            </w:pPr>
            <w:r w:rsidRPr="000F5958">
              <w:rPr>
                <w:b/>
                <w:sz w:val="24"/>
                <w:szCs w:val="24"/>
              </w:rPr>
              <w:t xml:space="preserve">Antecedentes </w:t>
            </w:r>
            <w:r>
              <w:rPr>
                <w:b/>
                <w:sz w:val="24"/>
                <w:szCs w:val="24"/>
              </w:rPr>
              <w:t>Laborales</w:t>
            </w:r>
          </w:p>
        </w:tc>
      </w:tr>
    </w:tbl>
    <w:p w:rsidR="0034436F" w:rsidRDefault="000F6D79" w:rsidP="001E397B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16B16" w:rsidRPr="00116B16">
        <w:rPr>
          <w:sz w:val="24"/>
          <w:szCs w:val="24"/>
        </w:rPr>
        <w:t>xperiencia en el área de la Administración, Recursos Humanos y Bodegas, con un amplio manejo en temas tan</w:t>
      </w:r>
      <w:r w:rsidR="004C4B90">
        <w:rPr>
          <w:sz w:val="24"/>
          <w:szCs w:val="24"/>
        </w:rPr>
        <w:t xml:space="preserve"> importantes y sensibles como </w:t>
      </w:r>
      <w:r w:rsidR="00116B16" w:rsidRPr="00116B16">
        <w:rPr>
          <w:sz w:val="24"/>
          <w:szCs w:val="24"/>
        </w:rPr>
        <w:t xml:space="preserve"> son los relacionados con los recursos humanos</w:t>
      </w:r>
      <w:r w:rsidR="00116B16">
        <w:rPr>
          <w:sz w:val="24"/>
          <w:szCs w:val="24"/>
        </w:rPr>
        <w:t xml:space="preserve">, </w:t>
      </w:r>
      <w:r w:rsidR="0034436F">
        <w:rPr>
          <w:sz w:val="24"/>
          <w:szCs w:val="24"/>
        </w:rPr>
        <w:t>conocimiento de las normativas laborales vigentes, experiencia en trabajos con empresas contratistas para el sector de la minería</w:t>
      </w:r>
      <w:r w:rsidR="000A245A">
        <w:rPr>
          <w:sz w:val="24"/>
          <w:szCs w:val="24"/>
        </w:rPr>
        <w:t xml:space="preserve"> y </w:t>
      </w:r>
      <w:r w:rsidR="00615A74">
        <w:rPr>
          <w:sz w:val="24"/>
          <w:szCs w:val="24"/>
        </w:rPr>
        <w:t>construcción</w:t>
      </w:r>
      <w:r w:rsidR="0034436F">
        <w:rPr>
          <w:sz w:val="24"/>
          <w:szCs w:val="24"/>
        </w:rPr>
        <w:t xml:space="preserve">.  Manejo y buena relación </w:t>
      </w:r>
      <w:r w:rsidR="00D15F4E">
        <w:rPr>
          <w:sz w:val="24"/>
          <w:szCs w:val="24"/>
        </w:rPr>
        <w:t>con los mandantes</w:t>
      </w:r>
      <w:r>
        <w:rPr>
          <w:sz w:val="24"/>
          <w:szCs w:val="24"/>
        </w:rPr>
        <w:t xml:space="preserve">, </w:t>
      </w:r>
      <w:r w:rsidR="00D15F4E">
        <w:rPr>
          <w:sz w:val="24"/>
          <w:szCs w:val="24"/>
        </w:rPr>
        <w:t>entidades fiscalizadoras y prestadoras de servicios</w:t>
      </w:r>
      <w:r>
        <w:rPr>
          <w:sz w:val="24"/>
          <w:szCs w:val="24"/>
        </w:rPr>
        <w:t xml:space="preserve">, </w:t>
      </w:r>
      <w:r w:rsidR="00D15F4E">
        <w:rPr>
          <w:sz w:val="24"/>
          <w:szCs w:val="24"/>
        </w:rPr>
        <w:t>dirigentes y delegados  sindicales</w:t>
      </w:r>
      <w:r w:rsidR="00116B16">
        <w:rPr>
          <w:sz w:val="24"/>
          <w:szCs w:val="24"/>
        </w:rPr>
        <w:t>.</w:t>
      </w:r>
      <w:r w:rsidR="00116B16" w:rsidRPr="00116B16">
        <w:t xml:space="preserve"> </w:t>
      </w:r>
      <w:r w:rsidR="00116B16" w:rsidRPr="00116B16">
        <w:rPr>
          <w:sz w:val="24"/>
          <w:szCs w:val="24"/>
        </w:rPr>
        <w:t>Con iniciativa para perfeccionar el trabajo realizado, buena actitud para el trabajo en equipo, capacidad de liderazgo y toma de decisiones, buenas relaciones interpersonales</w:t>
      </w:r>
      <w:r w:rsidR="00116B16">
        <w:rPr>
          <w:sz w:val="24"/>
          <w:szCs w:val="24"/>
        </w:rPr>
        <w:t>.</w:t>
      </w:r>
      <w:r w:rsidR="00116B16" w:rsidRPr="00116B16">
        <w:t xml:space="preserve"> </w:t>
      </w:r>
      <w:r w:rsidR="00116B16" w:rsidRPr="00116B16">
        <w:rPr>
          <w:sz w:val="24"/>
          <w:szCs w:val="24"/>
        </w:rPr>
        <w:t xml:space="preserve">Con grandes habilidades y entusiasmo por el aprendizaje, acompañado de características motivacionales y de adaptación. Mantengo respeto por las personas con </w:t>
      </w:r>
      <w:r>
        <w:rPr>
          <w:sz w:val="24"/>
          <w:szCs w:val="24"/>
        </w:rPr>
        <w:t xml:space="preserve">las </w:t>
      </w:r>
      <w:r w:rsidR="00116B16" w:rsidRPr="00116B16">
        <w:rPr>
          <w:sz w:val="24"/>
          <w:szCs w:val="24"/>
        </w:rPr>
        <w:t>que trabajo y comparto normalmente</w:t>
      </w:r>
      <w:r w:rsidR="00116B16">
        <w:rPr>
          <w:sz w:val="24"/>
          <w:szCs w:val="24"/>
        </w:rPr>
        <w:t>.</w:t>
      </w:r>
      <w:r w:rsidRPr="000F6D79">
        <w:t xml:space="preserve"> </w:t>
      </w:r>
      <w:r w:rsidRPr="000F6D79">
        <w:rPr>
          <w:sz w:val="24"/>
          <w:szCs w:val="24"/>
        </w:rPr>
        <w:t>Metódico y ordenado, Capacidad resolutiva y aptitud para trabajo bajo presión. Ase</w:t>
      </w:r>
      <w:r w:rsidR="004C4B90">
        <w:rPr>
          <w:sz w:val="24"/>
          <w:szCs w:val="24"/>
        </w:rPr>
        <w:t xml:space="preserve">rtivo y empático. </w:t>
      </w:r>
      <w:r w:rsidRPr="000F6D79">
        <w:rPr>
          <w:sz w:val="24"/>
          <w:szCs w:val="24"/>
        </w:rPr>
        <w:t xml:space="preserve"> </w:t>
      </w:r>
      <w:r w:rsidR="004C4B90" w:rsidRPr="000F6D79">
        <w:rPr>
          <w:sz w:val="24"/>
          <w:szCs w:val="24"/>
        </w:rPr>
        <w:t>Habilidades</w:t>
      </w:r>
      <w:r w:rsidRPr="000F6D79">
        <w:rPr>
          <w:sz w:val="24"/>
          <w:szCs w:val="24"/>
        </w:rPr>
        <w:t xml:space="preserve"> de comunicación, proactivo y dinámico.  Amplio conocimiento con los estándares de fatalidad dispuesta por el mandante, Codelco.</w:t>
      </w:r>
    </w:p>
    <w:p w:rsidR="00116B16" w:rsidRDefault="00116B16" w:rsidP="001E397B">
      <w:pPr>
        <w:jc w:val="both"/>
        <w:rPr>
          <w:sz w:val="24"/>
          <w:szCs w:val="24"/>
        </w:rPr>
      </w:pPr>
    </w:p>
    <w:p w:rsidR="000F6D79" w:rsidRPr="000F6D79" w:rsidRDefault="006A7299" w:rsidP="000F6D79">
      <w:pPr>
        <w:jc w:val="both"/>
        <w:rPr>
          <w:sz w:val="24"/>
          <w:szCs w:val="24"/>
        </w:rPr>
      </w:pPr>
      <w:r>
        <w:rPr>
          <w:sz w:val="24"/>
          <w:szCs w:val="24"/>
        </w:rPr>
        <w:t>Responsable del proceso de liquidaciones se sueldos</w:t>
      </w:r>
      <w:r w:rsidR="0037395A">
        <w:rPr>
          <w:sz w:val="24"/>
          <w:szCs w:val="24"/>
        </w:rPr>
        <w:t xml:space="preserve"> y finiquitos</w:t>
      </w:r>
      <w:r>
        <w:rPr>
          <w:sz w:val="24"/>
          <w:szCs w:val="24"/>
        </w:rPr>
        <w:t>,</w:t>
      </w:r>
      <w:r w:rsidR="0037395A">
        <w:rPr>
          <w:sz w:val="24"/>
          <w:szCs w:val="24"/>
        </w:rPr>
        <w:t xml:space="preserve"> </w:t>
      </w:r>
      <w:r w:rsidR="000F6D79">
        <w:rPr>
          <w:sz w:val="24"/>
          <w:szCs w:val="24"/>
        </w:rPr>
        <w:t xml:space="preserve">selección, </w:t>
      </w:r>
      <w:r>
        <w:rPr>
          <w:sz w:val="24"/>
          <w:szCs w:val="24"/>
        </w:rPr>
        <w:t>reclutamiento, contratación</w:t>
      </w:r>
      <w:r w:rsidR="000F6D79">
        <w:rPr>
          <w:sz w:val="24"/>
          <w:szCs w:val="24"/>
        </w:rPr>
        <w:t xml:space="preserve"> y desvinculación</w:t>
      </w:r>
      <w:r>
        <w:rPr>
          <w:sz w:val="24"/>
          <w:szCs w:val="24"/>
        </w:rPr>
        <w:t xml:space="preserve"> del personal en obra.</w:t>
      </w:r>
      <w:r w:rsidR="004C4B90">
        <w:rPr>
          <w:sz w:val="24"/>
          <w:szCs w:val="24"/>
        </w:rPr>
        <w:t xml:space="preserve"> Control asistencia, vacaciones, licencias médicas. Responsable de alimentación, alojamiento, traslado del personal.</w:t>
      </w:r>
      <w:r>
        <w:rPr>
          <w:sz w:val="24"/>
          <w:szCs w:val="24"/>
        </w:rPr>
        <w:t xml:space="preserve"> Encargado de la acreditación del personal ante la empresa mandante. </w:t>
      </w:r>
      <w:r w:rsidR="00D15F4E">
        <w:rPr>
          <w:sz w:val="24"/>
          <w:szCs w:val="24"/>
        </w:rPr>
        <w:t>Participación de la</w:t>
      </w:r>
      <w:r w:rsidR="000F6D79">
        <w:rPr>
          <w:sz w:val="24"/>
          <w:szCs w:val="24"/>
        </w:rPr>
        <w:t>s</w:t>
      </w:r>
      <w:r w:rsidR="00D15F4E">
        <w:rPr>
          <w:sz w:val="24"/>
          <w:szCs w:val="24"/>
        </w:rPr>
        <w:t xml:space="preserve"> negaciones colectivas,</w:t>
      </w:r>
      <w:r>
        <w:rPr>
          <w:sz w:val="24"/>
          <w:szCs w:val="24"/>
        </w:rPr>
        <w:t xml:space="preserve"> </w:t>
      </w:r>
      <w:r w:rsidR="00D15F4E">
        <w:rPr>
          <w:sz w:val="24"/>
          <w:szCs w:val="24"/>
        </w:rPr>
        <w:t>r</w:t>
      </w:r>
      <w:r>
        <w:rPr>
          <w:sz w:val="24"/>
          <w:szCs w:val="24"/>
        </w:rPr>
        <w:t xml:space="preserve">epresentante de la </w:t>
      </w:r>
      <w:r w:rsidR="00116B16">
        <w:rPr>
          <w:sz w:val="24"/>
          <w:szCs w:val="24"/>
        </w:rPr>
        <w:t>Empresa</w:t>
      </w:r>
      <w:r w:rsidR="000F6D79">
        <w:rPr>
          <w:sz w:val="24"/>
          <w:szCs w:val="24"/>
        </w:rPr>
        <w:t xml:space="preserve"> en</w:t>
      </w:r>
      <w:r w:rsidR="00116B16">
        <w:rPr>
          <w:sz w:val="24"/>
          <w:szCs w:val="24"/>
        </w:rPr>
        <w:t xml:space="preserve"> </w:t>
      </w:r>
      <w:r>
        <w:rPr>
          <w:sz w:val="24"/>
          <w:szCs w:val="24"/>
        </w:rPr>
        <w:t>la inspección del trabajo</w:t>
      </w:r>
      <w:r w:rsidR="00116B16">
        <w:rPr>
          <w:sz w:val="24"/>
          <w:szCs w:val="24"/>
        </w:rPr>
        <w:t>,</w:t>
      </w:r>
      <w:r>
        <w:rPr>
          <w:sz w:val="24"/>
          <w:szCs w:val="24"/>
        </w:rPr>
        <w:t xml:space="preserve"> organismos fiscalizadores, Mutualidades, AFP, C</w:t>
      </w:r>
      <w:r w:rsidR="0037395A">
        <w:rPr>
          <w:sz w:val="24"/>
          <w:szCs w:val="24"/>
        </w:rPr>
        <w:t>CAF</w:t>
      </w:r>
      <w:r w:rsidR="000F6D7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F6D79">
        <w:rPr>
          <w:sz w:val="24"/>
          <w:szCs w:val="24"/>
        </w:rPr>
        <w:t>s</w:t>
      </w:r>
      <w:r w:rsidR="000F6D79" w:rsidRPr="000F6D79">
        <w:rPr>
          <w:sz w:val="24"/>
          <w:szCs w:val="24"/>
        </w:rPr>
        <w:t xml:space="preserve">upervisar y controlar la unidad de </w:t>
      </w:r>
      <w:r w:rsidR="004C4B90">
        <w:rPr>
          <w:sz w:val="24"/>
          <w:szCs w:val="24"/>
        </w:rPr>
        <w:t>bodega</w:t>
      </w:r>
      <w:r w:rsidR="000F6D79" w:rsidRPr="000F6D79">
        <w:rPr>
          <w:sz w:val="24"/>
          <w:szCs w:val="24"/>
        </w:rPr>
        <w:t xml:space="preserve"> y contratos externos.</w:t>
      </w:r>
    </w:p>
    <w:p w:rsidR="006A7299" w:rsidRDefault="000F6D79" w:rsidP="000F6D79">
      <w:pPr>
        <w:jc w:val="both"/>
        <w:rPr>
          <w:sz w:val="24"/>
          <w:szCs w:val="24"/>
        </w:rPr>
      </w:pPr>
      <w:r w:rsidRPr="000F6D79">
        <w:rPr>
          <w:sz w:val="24"/>
          <w:szCs w:val="24"/>
        </w:rPr>
        <w:t xml:space="preserve">Controlar </w:t>
      </w:r>
      <w:r w:rsidR="004C4B90">
        <w:rPr>
          <w:sz w:val="24"/>
          <w:szCs w:val="24"/>
        </w:rPr>
        <w:t>y</w:t>
      </w:r>
      <w:r w:rsidRPr="000F6D79">
        <w:rPr>
          <w:sz w:val="24"/>
          <w:szCs w:val="24"/>
        </w:rPr>
        <w:t xml:space="preserve"> aplica</w:t>
      </w:r>
      <w:r w:rsidR="004C4B90">
        <w:rPr>
          <w:sz w:val="24"/>
          <w:szCs w:val="24"/>
        </w:rPr>
        <w:t>r</w:t>
      </w:r>
      <w:r w:rsidRPr="000F6D79">
        <w:rPr>
          <w:sz w:val="24"/>
          <w:szCs w:val="24"/>
        </w:rPr>
        <w:t xml:space="preserve"> las políticas y procedimientos establecidos.</w:t>
      </w:r>
      <w:r w:rsidR="004C4B90">
        <w:rPr>
          <w:sz w:val="24"/>
          <w:szCs w:val="24"/>
        </w:rPr>
        <w:t xml:space="preserve"> </w:t>
      </w:r>
      <w:r w:rsidRPr="000F6D79">
        <w:rPr>
          <w:sz w:val="24"/>
          <w:szCs w:val="24"/>
        </w:rPr>
        <w:t>Dirige y coordina las actividades de equipo de trabajo</w:t>
      </w:r>
      <w:r w:rsidR="004C4B90">
        <w:rPr>
          <w:sz w:val="24"/>
          <w:szCs w:val="24"/>
        </w:rPr>
        <w:t>.</w:t>
      </w:r>
    </w:p>
    <w:p w:rsidR="004C4B90" w:rsidRDefault="004C4B90" w:rsidP="000F6D79">
      <w:pPr>
        <w:jc w:val="both"/>
        <w:rPr>
          <w:sz w:val="24"/>
          <w:szCs w:val="24"/>
        </w:rPr>
      </w:pPr>
    </w:p>
    <w:p w:rsidR="004C4B90" w:rsidRDefault="004C4B90" w:rsidP="000F6D79">
      <w:pPr>
        <w:jc w:val="both"/>
        <w:rPr>
          <w:sz w:val="24"/>
          <w:szCs w:val="24"/>
        </w:rPr>
      </w:pPr>
    </w:p>
    <w:p w:rsidR="004C4B90" w:rsidRDefault="004C4B90" w:rsidP="000F6D79">
      <w:pPr>
        <w:jc w:val="both"/>
        <w:rPr>
          <w:sz w:val="24"/>
          <w:szCs w:val="24"/>
        </w:rPr>
      </w:pPr>
    </w:p>
    <w:p w:rsidR="0037395A" w:rsidRDefault="0037395A" w:rsidP="0034436F">
      <w:pPr>
        <w:rPr>
          <w:sz w:val="24"/>
          <w:szCs w:val="24"/>
        </w:rPr>
      </w:pPr>
    </w:p>
    <w:p w:rsidR="00A24592" w:rsidRDefault="00A24592" w:rsidP="0034436F">
      <w:pPr>
        <w:rPr>
          <w:sz w:val="24"/>
          <w:szCs w:val="24"/>
        </w:rPr>
      </w:pPr>
    </w:p>
    <w:p w:rsidR="00AC4D2A" w:rsidRDefault="00AC4D2A" w:rsidP="00AC4D2A">
      <w:pPr>
        <w:tabs>
          <w:tab w:val="left" w:pos="450"/>
          <w:tab w:val="center" w:pos="4564"/>
        </w:tabs>
        <w:rPr>
          <w:b/>
        </w:rPr>
      </w:pPr>
      <w:r>
        <w:rPr>
          <w:b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AC4D2A" w:rsidRPr="000F5958" w:rsidTr="00D4286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2A" w:rsidRPr="000F5958" w:rsidRDefault="00AC4D2A" w:rsidP="00D428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Experiencias </w:t>
            </w:r>
            <w:r w:rsidRPr="000F59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Laborales</w:t>
            </w:r>
          </w:p>
        </w:tc>
      </w:tr>
    </w:tbl>
    <w:p w:rsidR="0037395A" w:rsidRPr="003516BA" w:rsidRDefault="003516BA" w:rsidP="0034436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16BA">
        <w:rPr>
          <w:b/>
          <w:sz w:val="24"/>
          <w:szCs w:val="24"/>
        </w:rPr>
        <w:t>ANTOLIN CISTERNAS Y CIA S.A.</w:t>
      </w:r>
    </w:p>
    <w:p w:rsidR="0037395A" w:rsidRDefault="00A7258B" w:rsidP="0034436F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D5FFD">
        <w:rPr>
          <w:b/>
          <w:sz w:val="24"/>
          <w:szCs w:val="24"/>
        </w:rPr>
        <w:t>2009 – 201</w:t>
      </w:r>
      <w:r w:rsidR="00B07D16">
        <w:rPr>
          <w:b/>
          <w:sz w:val="24"/>
          <w:szCs w:val="24"/>
        </w:rPr>
        <w:t>5</w:t>
      </w:r>
      <w:r w:rsidR="004C4B90">
        <w:rPr>
          <w:b/>
          <w:sz w:val="24"/>
          <w:szCs w:val="24"/>
        </w:rPr>
        <w:t xml:space="preserve"> </w:t>
      </w:r>
      <w:r w:rsidR="004C4B90" w:rsidRPr="004C4B90">
        <w:rPr>
          <w:b/>
          <w:sz w:val="24"/>
          <w:szCs w:val="24"/>
        </w:rPr>
        <w:t>(6 años 2 meses)</w:t>
      </w:r>
    </w:p>
    <w:p w:rsidR="0037395A" w:rsidRPr="0037395A" w:rsidRDefault="0088606E" w:rsidP="002F53C4">
      <w:pPr>
        <w:ind w:left="2124"/>
        <w:jc w:val="both"/>
        <w:rPr>
          <w:rFonts w:cs="Arial"/>
          <w:color w:val="auto"/>
          <w:sz w:val="24"/>
          <w:szCs w:val="24"/>
        </w:rPr>
      </w:pPr>
      <w:r w:rsidRPr="0037395A">
        <w:rPr>
          <w:rFonts w:cs="Arial"/>
          <w:color w:val="auto"/>
          <w:sz w:val="24"/>
          <w:szCs w:val="24"/>
        </w:rPr>
        <w:t>Cumpl</w:t>
      </w:r>
      <w:r>
        <w:rPr>
          <w:rFonts w:cs="Arial"/>
          <w:color w:val="auto"/>
          <w:sz w:val="24"/>
          <w:szCs w:val="24"/>
        </w:rPr>
        <w:t>í</w:t>
      </w:r>
      <w:r w:rsidR="0037395A" w:rsidRPr="0037395A">
        <w:rPr>
          <w:rFonts w:cs="Arial"/>
          <w:color w:val="auto"/>
          <w:sz w:val="24"/>
          <w:szCs w:val="24"/>
        </w:rPr>
        <w:t xml:space="preserve"> funciones de Jefe Administrativo, encargado RRHH y RRLL</w:t>
      </w:r>
    </w:p>
    <w:p w:rsidR="003516BA" w:rsidRPr="0037395A" w:rsidRDefault="003516BA" w:rsidP="002F53C4">
      <w:pPr>
        <w:ind w:left="212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Faenas en Minera Los Pelambres, </w:t>
      </w:r>
      <w:r w:rsidR="000F30F9">
        <w:rPr>
          <w:rFonts w:cs="Arial"/>
          <w:sz w:val="24"/>
          <w:szCs w:val="24"/>
        </w:rPr>
        <w:t>Ancoa, Las Tórtolas, Minera Los Bronces y Codelco División Andina y VP Andina.</w:t>
      </w:r>
    </w:p>
    <w:p w:rsidR="0037395A" w:rsidRPr="0037395A" w:rsidRDefault="0037395A" w:rsidP="0037395A">
      <w:pPr>
        <w:ind w:left="2124"/>
        <w:jc w:val="both"/>
        <w:rPr>
          <w:rFonts w:cs="Times New Roman"/>
          <w:b/>
          <w:bCs/>
          <w:sz w:val="24"/>
          <w:szCs w:val="24"/>
        </w:rPr>
      </w:pPr>
      <w:r w:rsidRPr="0037395A">
        <w:rPr>
          <w:rFonts w:cs="Arial"/>
          <w:b/>
          <w:sz w:val="24"/>
          <w:szCs w:val="24"/>
        </w:rPr>
        <w:t>Obras con dotación de 300 trabajadores en diferentes faenas que se desarrollan paralelamente.</w:t>
      </w:r>
    </w:p>
    <w:p w:rsidR="0037395A" w:rsidRDefault="0037395A" w:rsidP="0034436F">
      <w:pPr>
        <w:rPr>
          <w:sz w:val="24"/>
          <w:szCs w:val="24"/>
        </w:rPr>
      </w:pPr>
    </w:p>
    <w:p w:rsidR="003516BA" w:rsidRPr="003516BA" w:rsidRDefault="003516BA" w:rsidP="0034436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16BA">
        <w:rPr>
          <w:b/>
          <w:sz w:val="24"/>
          <w:szCs w:val="24"/>
        </w:rPr>
        <w:t>EXCOM</w:t>
      </w:r>
    </w:p>
    <w:p w:rsidR="003516BA" w:rsidRDefault="003516BA" w:rsidP="0034436F">
      <w:pPr>
        <w:rPr>
          <w:b/>
          <w:sz w:val="24"/>
          <w:szCs w:val="24"/>
        </w:rPr>
      </w:pPr>
      <w:r w:rsidRPr="003516BA">
        <w:rPr>
          <w:b/>
          <w:sz w:val="24"/>
          <w:szCs w:val="24"/>
        </w:rPr>
        <w:tab/>
      </w:r>
      <w:r w:rsidRPr="003516BA">
        <w:rPr>
          <w:b/>
          <w:sz w:val="24"/>
          <w:szCs w:val="24"/>
        </w:rPr>
        <w:tab/>
      </w:r>
      <w:r w:rsidRPr="003516BA">
        <w:rPr>
          <w:b/>
          <w:sz w:val="24"/>
          <w:szCs w:val="24"/>
        </w:rPr>
        <w:tab/>
        <w:t>C</w:t>
      </w:r>
      <w:r w:rsidR="00167917">
        <w:rPr>
          <w:b/>
          <w:sz w:val="24"/>
          <w:szCs w:val="24"/>
        </w:rPr>
        <w:t>onsorcio Excon – Emin</w:t>
      </w:r>
      <w:r w:rsidRPr="003516BA">
        <w:rPr>
          <w:b/>
          <w:sz w:val="24"/>
          <w:szCs w:val="24"/>
        </w:rPr>
        <w:t xml:space="preserve"> (EMEX)</w:t>
      </w:r>
    </w:p>
    <w:p w:rsidR="003516BA" w:rsidRDefault="003516BA" w:rsidP="00B07D16">
      <w:pPr>
        <w:rPr>
          <w:rFonts w:cs="Arial"/>
          <w:color w:val="auto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2009 – 2009</w:t>
      </w:r>
      <w:r w:rsidR="004C4B90">
        <w:rPr>
          <w:b/>
          <w:sz w:val="24"/>
          <w:szCs w:val="24"/>
        </w:rPr>
        <w:t xml:space="preserve"> </w:t>
      </w:r>
      <w:r w:rsidR="004C4B90" w:rsidRPr="004C4B90">
        <w:rPr>
          <w:b/>
          <w:sz w:val="24"/>
          <w:szCs w:val="24"/>
        </w:rPr>
        <w:t>(3 meses)</w:t>
      </w:r>
    </w:p>
    <w:p w:rsidR="003516BA" w:rsidRDefault="003516BA" w:rsidP="002F53C4">
      <w:pPr>
        <w:ind w:left="2124"/>
        <w:jc w:val="both"/>
        <w:rPr>
          <w:rFonts w:cs="Arial"/>
          <w:color w:val="auto"/>
          <w:sz w:val="24"/>
          <w:szCs w:val="24"/>
        </w:rPr>
      </w:pPr>
      <w:r w:rsidRPr="0037395A">
        <w:rPr>
          <w:rFonts w:cs="Arial"/>
          <w:color w:val="auto"/>
          <w:sz w:val="24"/>
          <w:szCs w:val="24"/>
        </w:rPr>
        <w:t>Cumpl</w:t>
      </w:r>
      <w:r>
        <w:rPr>
          <w:rFonts w:cs="Arial"/>
          <w:color w:val="auto"/>
          <w:sz w:val="24"/>
          <w:szCs w:val="24"/>
        </w:rPr>
        <w:t>í</w:t>
      </w:r>
      <w:r w:rsidRPr="0037395A">
        <w:rPr>
          <w:rFonts w:cs="Arial"/>
          <w:color w:val="auto"/>
          <w:sz w:val="24"/>
          <w:szCs w:val="24"/>
        </w:rPr>
        <w:t xml:space="preserve"> funciones de Jefe Administrativo, encargado RRHH y RRLL</w:t>
      </w:r>
    </w:p>
    <w:p w:rsidR="000F30F9" w:rsidRPr="0037395A" w:rsidRDefault="000F30F9" w:rsidP="002F53C4">
      <w:pPr>
        <w:ind w:left="212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Proyecto Alma, San Pedro de Atacama.</w:t>
      </w:r>
    </w:p>
    <w:p w:rsidR="003516BA" w:rsidRDefault="003516BA" w:rsidP="00B07D16">
      <w:pPr>
        <w:ind w:left="2124"/>
        <w:jc w:val="both"/>
        <w:rPr>
          <w:sz w:val="24"/>
          <w:szCs w:val="24"/>
        </w:rPr>
      </w:pPr>
      <w:r w:rsidRPr="0037395A">
        <w:rPr>
          <w:rFonts w:cs="Arial"/>
          <w:b/>
          <w:sz w:val="24"/>
          <w:szCs w:val="24"/>
        </w:rPr>
        <w:t xml:space="preserve">Obras con dotación de </w:t>
      </w:r>
      <w:r>
        <w:rPr>
          <w:rFonts w:cs="Arial"/>
          <w:b/>
          <w:sz w:val="24"/>
          <w:szCs w:val="24"/>
        </w:rPr>
        <w:t>4</w:t>
      </w:r>
      <w:r w:rsidRPr="0037395A">
        <w:rPr>
          <w:rFonts w:cs="Arial"/>
          <w:b/>
          <w:sz w:val="24"/>
          <w:szCs w:val="24"/>
        </w:rPr>
        <w:t>00 trabajadores</w:t>
      </w:r>
    </w:p>
    <w:p w:rsidR="003516BA" w:rsidRDefault="003516BA" w:rsidP="0034436F">
      <w:pPr>
        <w:rPr>
          <w:sz w:val="24"/>
          <w:szCs w:val="24"/>
        </w:rPr>
      </w:pPr>
    </w:p>
    <w:p w:rsidR="003516BA" w:rsidRPr="000F30F9" w:rsidRDefault="003516BA" w:rsidP="003516BA">
      <w:pPr>
        <w:ind w:left="279" w:firstLine="1845"/>
        <w:rPr>
          <w:rFonts w:cs="Times New Roman"/>
          <w:b/>
          <w:bCs/>
          <w:sz w:val="24"/>
          <w:szCs w:val="24"/>
        </w:rPr>
      </w:pPr>
      <w:r w:rsidRPr="000F30F9">
        <w:rPr>
          <w:rFonts w:cs="Times New Roman"/>
          <w:b/>
          <w:bCs/>
          <w:sz w:val="24"/>
          <w:szCs w:val="24"/>
        </w:rPr>
        <w:t xml:space="preserve">Constructora </w:t>
      </w:r>
      <w:proofErr w:type="spellStart"/>
      <w:r w:rsidRPr="000F30F9">
        <w:rPr>
          <w:rFonts w:cs="Times New Roman"/>
          <w:b/>
          <w:bCs/>
          <w:sz w:val="24"/>
          <w:szCs w:val="24"/>
        </w:rPr>
        <w:t>Manquehue</w:t>
      </w:r>
      <w:proofErr w:type="spellEnd"/>
    </w:p>
    <w:p w:rsidR="003516BA" w:rsidRPr="000F30F9" w:rsidRDefault="000F30F9" w:rsidP="003516BA">
      <w:pPr>
        <w:ind w:left="1416" w:firstLine="708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2008 </w:t>
      </w:r>
      <w:r w:rsidR="008D32D8">
        <w:rPr>
          <w:rFonts w:cs="Times New Roman"/>
          <w:b/>
          <w:bCs/>
          <w:sz w:val="24"/>
          <w:szCs w:val="24"/>
        </w:rPr>
        <w:t>–</w:t>
      </w:r>
      <w:r>
        <w:rPr>
          <w:rFonts w:cs="Times New Roman"/>
          <w:b/>
          <w:bCs/>
          <w:sz w:val="24"/>
          <w:szCs w:val="24"/>
        </w:rPr>
        <w:t xml:space="preserve"> 2009</w:t>
      </w:r>
      <w:r w:rsidR="003516BA" w:rsidRPr="000F30F9">
        <w:rPr>
          <w:rFonts w:cs="Times New Roman"/>
          <w:bCs/>
          <w:sz w:val="24"/>
          <w:szCs w:val="24"/>
        </w:rPr>
        <w:t xml:space="preserve"> </w:t>
      </w:r>
      <w:r w:rsidR="00A24592" w:rsidRPr="00A24592">
        <w:rPr>
          <w:rFonts w:cs="Times New Roman"/>
          <w:b/>
          <w:bCs/>
          <w:sz w:val="24"/>
          <w:szCs w:val="24"/>
        </w:rPr>
        <w:t>(1 año 7 meses)</w:t>
      </w:r>
    </w:p>
    <w:p w:rsidR="008D32D8" w:rsidRDefault="008D32D8" w:rsidP="002F53C4">
      <w:pPr>
        <w:ind w:left="2124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Cumplí las funciones de Jefe de Bodegas</w:t>
      </w:r>
    </w:p>
    <w:p w:rsidR="000F30F9" w:rsidRPr="00B07D16" w:rsidRDefault="00B07D16" w:rsidP="000F30F9">
      <w:pPr>
        <w:ind w:left="1416" w:firstLine="708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Obra p</w:t>
      </w:r>
      <w:r w:rsidRPr="00B07D16">
        <w:rPr>
          <w:rFonts w:cs="Times New Roman"/>
          <w:bCs/>
          <w:sz w:val="24"/>
          <w:szCs w:val="24"/>
        </w:rPr>
        <w:t>royecto el Polo de Machali</w:t>
      </w:r>
      <w:r>
        <w:rPr>
          <w:rFonts w:cs="Times New Roman"/>
          <w:bCs/>
          <w:sz w:val="24"/>
          <w:szCs w:val="24"/>
        </w:rPr>
        <w:t>.</w:t>
      </w:r>
    </w:p>
    <w:p w:rsidR="000F30F9" w:rsidRDefault="000F30F9" w:rsidP="000F30F9">
      <w:pPr>
        <w:ind w:left="1416" w:firstLine="708"/>
        <w:jc w:val="both"/>
        <w:rPr>
          <w:rFonts w:cs="Times New Roman"/>
          <w:b/>
          <w:bCs/>
          <w:sz w:val="24"/>
          <w:szCs w:val="24"/>
        </w:rPr>
      </w:pPr>
    </w:p>
    <w:p w:rsidR="000F30F9" w:rsidRPr="000F30F9" w:rsidRDefault="000F30F9" w:rsidP="000F30F9">
      <w:pPr>
        <w:ind w:left="1416" w:firstLine="708"/>
        <w:jc w:val="both"/>
        <w:rPr>
          <w:rFonts w:cs="Arial"/>
          <w:sz w:val="24"/>
          <w:szCs w:val="24"/>
        </w:rPr>
      </w:pPr>
      <w:r w:rsidRPr="000F30F9">
        <w:rPr>
          <w:rFonts w:cs="Times New Roman"/>
          <w:b/>
          <w:bCs/>
          <w:sz w:val="24"/>
          <w:szCs w:val="24"/>
        </w:rPr>
        <w:t xml:space="preserve">Jara </w:t>
      </w:r>
      <w:proofErr w:type="spellStart"/>
      <w:r w:rsidRPr="000F30F9">
        <w:rPr>
          <w:rFonts w:cs="Times New Roman"/>
          <w:b/>
          <w:bCs/>
          <w:sz w:val="24"/>
          <w:szCs w:val="24"/>
        </w:rPr>
        <w:t>Gumucio</w:t>
      </w:r>
      <w:proofErr w:type="spellEnd"/>
      <w:r w:rsidRPr="000F30F9">
        <w:rPr>
          <w:rFonts w:cs="Times New Roman"/>
          <w:b/>
          <w:bCs/>
          <w:sz w:val="24"/>
          <w:szCs w:val="24"/>
        </w:rPr>
        <w:t xml:space="preserve"> S.A.</w:t>
      </w:r>
    </w:p>
    <w:p w:rsidR="000F30F9" w:rsidRDefault="000F30F9" w:rsidP="000F30F9">
      <w:pPr>
        <w:ind w:left="1416" w:firstLine="708"/>
        <w:jc w:val="both"/>
        <w:rPr>
          <w:rFonts w:cs="Arial"/>
          <w:b/>
          <w:sz w:val="24"/>
          <w:szCs w:val="24"/>
        </w:rPr>
      </w:pPr>
      <w:r w:rsidRPr="000F30F9">
        <w:rPr>
          <w:rFonts w:cs="Arial"/>
          <w:b/>
          <w:sz w:val="24"/>
          <w:szCs w:val="24"/>
        </w:rPr>
        <w:t>2004 -2008</w:t>
      </w:r>
      <w:r w:rsidR="00A24592">
        <w:rPr>
          <w:rFonts w:cs="Arial"/>
          <w:b/>
          <w:sz w:val="24"/>
          <w:szCs w:val="24"/>
        </w:rPr>
        <w:t xml:space="preserve"> </w:t>
      </w:r>
      <w:r w:rsidR="00A24592" w:rsidRPr="00A24592">
        <w:rPr>
          <w:rFonts w:cs="Arial"/>
          <w:b/>
          <w:sz w:val="24"/>
          <w:szCs w:val="24"/>
        </w:rPr>
        <w:t>(4 años 10 meses)</w:t>
      </w:r>
    </w:p>
    <w:p w:rsidR="00B07D16" w:rsidRDefault="008D32D8" w:rsidP="00B07D16">
      <w:pPr>
        <w:ind w:left="212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Cumplí las funciones de Jefe Administrativo </w:t>
      </w:r>
      <w:r w:rsidR="000F30F9" w:rsidRPr="000F30F9">
        <w:rPr>
          <w:rFonts w:cs="Arial"/>
          <w:sz w:val="24"/>
          <w:szCs w:val="24"/>
        </w:rPr>
        <w:t xml:space="preserve">Encargado de </w:t>
      </w:r>
      <w:r w:rsidR="000F30F9">
        <w:rPr>
          <w:rFonts w:cs="Arial"/>
          <w:sz w:val="24"/>
          <w:szCs w:val="24"/>
        </w:rPr>
        <w:t>RRHH y RRLL</w:t>
      </w:r>
      <w:r w:rsidR="00B07D16">
        <w:rPr>
          <w:rFonts w:cs="Arial"/>
          <w:sz w:val="24"/>
          <w:szCs w:val="24"/>
        </w:rPr>
        <w:t>.</w:t>
      </w:r>
    </w:p>
    <w:p w:rsidR="00B07D16" w:rsidRDefault="008D32D8" w:rsidP="00B07D16">
      <w:pPr>
        <w:ind w:left="2124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y</w:t>
      </w:r>
      <w:proofErr w:type="gramEnd"/>
      <w:r>
        <w:rPr>
          <w:rFonts w:cs="Arial"/>
          <w:sz w:val="24"/>
          <w:szCs w:val="24"/>
        </w:rPr>
        <w:t xml:space="preserve"> Jefe de Bodega.</w:t>
      </w:r>
    </w:p>
    <w:p w:rsidR="007B3533" w:rsidRDefault="00B07D16" w:rsidP="000F30F9">
      <w:pPr>
        <w:ind w:left="2124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O</w:t>
      </w:r>
      <w:r w:rsidR="007B3533">
        <w:rPr>
          <w:rFonts w:cs="Arial"/>
          <w:color w:val="auto"/>
          <w:sz w:val="24"/>
          <w:szCs w:val="24"/>
        </w:rPr>
        <w:t>bras varias en Santiago, central hidroeléctrica Polpaico.</w:t>
      </w:r>
      <w:r w:rsidRPr="00B07D16">
        <w:t xml:space="preserve"> </w:t>
      </w:r>
      <w:r w:rsidRPr="00B07D16">
        <w:rPr>
          <w:rFonts w:cs="Arial"/>
          <w:b/>
          <w:color w:val="auto"/>
          <w:sz w:val="24"/>
          <w:szCs w:val="24"/>
        </w:rPr>
        <w:t>Obras con dotación de 400 trabajadores.</w:t>
      </w:r>
    </w:p>
    <w:p w:rsidR="00957354" w:rsidRDefault="00957354" w:rsidP="00957354">
      <w:pPr>
        <w:jc w:val="both"/>
        <w:rPr>
          <w:rFonts w:cs="Arial"/>
          <w:b/>
          <w:sz w:val="24"/>
          <w:szCs w:val="24"/>
        </w:rPr>
      </w:pPr>
    </w:p>
    <w:p w:rsidR="00957354" w:rsidRPr="00957354" w:rsidRDefault="00957354" w:rsidP="00957354">
      <w:pPr>
        <w:ind w:left="1416" w:firstLine="708"/>
        <w:jc w:val="both"/>
        <w:rPr>
          <w:rFonts w:cs="Times New Roman"/>
          <w:b/>
          <w:bCs/>
          <w:sz w:val="24"/>
          <w:szCs w:val="24"/>
        </w:rPr>
      </w:pPr>
      <w:r w:rsidRPr="00957354">
        <w:rPr>
          <w:rFonts w:cs="Times New Roman"/>
          <w:b/>
          <w:bCs/>
          <w:sz w:val="24"/>
          <w:szCs w:val="24"/>
        </w:rPr>
        <w:t>Vatier y Contador</w:t>
      </w:r>
    </w:p>
    <w:p w:rsidR="00957354" w:rsidRDefault="00957354" w:rsidP="00B07D16">
      <w:pPr>
        <w:ind w:left="2124"/>
        <w:jc w:val="both"/>
        <w:rPr>
          <w:rFonts w:cs="Arial"/>
          <w:b/>
          <w:sz w:val="24"/>
          <w:szCs w:val="24"/>
        </w:rPr>
      </w:pPr>
      <w:r w:rsidRPr="00957354">
        <w:rPr>
          <w:rFonts w:cs="Arial"/>
          <w:b/>
          <w:sz w:val="24"/>
          <w:szCs w:val="24"/>
        </w:rPr>
        <w:t xml:space="preserve">2002 </w:t>
      </w:r>
      <w:r w:rsidR="00B07D16">
        <w:rPr>
          <w:rFonts w:cs="Arial"/>
          <w:b/>
          <w:sz w:val="24"/>
          <w:szCs w:val="24"/>
        </w:rPr>
        <w:t>–</w:t>
      </w:r>
      <w:r w:rsidRPr="00957354">
        <w:rPr>
          <w:rFonts w:cs="Arial"/>
          <w:b/>
          <w:sz w:val="24"/>
          <w:szCs w:val="24"/>
        </w:rPr>
        <w:t xml:space="preserve"> 2002</w:t>
      </w:r>
      <w:r w:rsidR="00A24592">
        <w:rPr>
          <w:rFonts w:cs="Arial"/>
          <w:b/>
          <w:sz w:val="24"/>
          <w:szCs w:val="24"/>
        </w:rPr>
        <w:t xml:space="preserve"> </w:t>
      </w:r>
      <w:r w:rsidR="00A24592" w:rsidRPr="00A24592">
        <w:rPr>
          <w:rFonts w:cs="Arial"/>
          <w:b/>
          <w:sz w:val="24"/>
          <w:szCs w:val="24"/>
        </w:rPr>
        <w:t>(8 meses)</w:t>
      </w:r>
    </w:p>
    <w:p w:rsidR="00B07D16" w:rsidRPr="00B07D16" w:rsidRDefault="00B07D16" w:rsidP="00B07D16">
      <w:pPr>
        <w:ind w:left="2124"/>
        <w:jc w:val="both"/>
        <w:rPr>
          <w:rFonts w:cs="Arial"/>
          <w:sz w:val="24"/>
          <w:szCs w:val="24"/>
        </w:rPr>
      </w:pPr>
      <w:r w:rsidRPr="00B07D16">
        <w:rPr>
          <w:rFonts w:cs="Arial"/>
          <w:sz w:val="24"/>
          <w:szCs w:val="24"/>
        </w:rPr>
        <w:t>Cumplí la</w:t>
      </w:r>
      <w:r w:rsidR="005E2DF8">
        <w:rPr>
          <w:rFonts w:cs="Arial"/>
          <w:sz w:val="24"/>
          <w:szCs w:val="24"/>
        </w:rPr>
        <w:t>s</w:t>
      </w:r>
      <w:r w:rsidRPr="00B07D16">
        <w:rPr>
          <w:rFonts w:cs="Arial"/>
          <w:sz w:val="24"/>
          <w:szCs w:val="24"/>
        </w:rPr>
        <w:t xml:space="preserve"> funciones de Administrativo de Obra</w:t>
      </w:r>
    </w:p>
    <w:p w:rsidR="007B3533" w:rsidRPr="00957354" w:rsidRDefault="007B3533" w:rsidP="00957354">
      <w:pPr>
        <w:ind w:left="212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Minera el </w:t>
      </w:r>
      <w:r w:rsidR="005E2DF8">
        <w:rPr>
          <w:rFonts w:cs="Arial"/>
          <w:sz w:val="24"/>
          <w:szCs w:val="24"/>
        </w:rPr>
        <w:t>indio</w:t>
      </w:r>
      <w:r>
        <w:rPr>
          <w:rFonts w:cs="Arial"/>
          <w:sz w:val="24"/>
          <w:szCs w:val="24"/>
        </w:rPr>
        <w:t>.</w:t>
      </w:r>
    </w:p>
    <w:p w:rsidR="00957354" w:rsidRPr="00957354" w:rsidRDefault="00957354" w:rsidP="00957354">
      <w:pPr>
        <w:ind w:left="1416" w:firstLine="708"/>
        <w:jc w:val="both"/>
        <w:rPr>
          <w:rFonts w:cs="Arial"/>
          <w:b/>
          <w:sz w:val="24"/>
          <w:szCs w:val="24"/>
        </w:rPr>
      </w:pPr>
      <w:r w:rsidRPr="00957354">
        <w:rPr>
          <w:rFonts w:cs="Arial"/>
          <w:b/>
          <w:sz w:val="24"/>
          <w:szCs w:val="24"/>
        </w:rPr>
        <w:t>Obra con dotación de 350 trabajadores.</w:t>
      </w:r>
    </w:p>
    <w:p w:rsidR="00957354" w:rsidRDefault="00957354" w:rsidP="00957354">
      <w:pPr>
        <w:jc w:val="both"/>
        <w:rPr>
          <w:rFonts w:cs="Arial"/>
          <w:b/>
          <w:sz w:val="24"/>
          <w:szCs w:val="24"/>
        </w:rPr>
      </w:pPr>
    </w:p>
    <w:p w:rsidR="00794A2A" w:rsidRPr="00794A2A" w:rsidRDefault="00794A2A" w:rsidP="00794A2A">
      <w:pPr>
        <w:ind w:left="1416" w:firstLine="708"/>
        <w:rPr>
          <w:rFonts w:cs="Times New Roman"/>
          <w:b/>
          <w:bCs/>
          <w:sz w:val="24"/>
          <w:szCs w:val="24"/>
        </w:rPr>
      </w:pPr>
      <w:proofErr w:type="spellStart"/>
      <w:r w:rsidRPr="00794A2A">
        <w:rPr>
          <w:rFonts w:cs="Times New Roman"/>
          <w:b/>
          <w:bCs/>
          <w:sz w:val="24"/>
          <w:szCs w:val="24"/>
        </w:rPr>
        <w:t>Geovitta</w:t>
      </w:r>
      <w:proofErr w:type="spellEnd"/>
      <w:r w:rsidRPr="00794A2A">
        <w:rPr>
          <w:rFonts w:cs="Times New Roman"/>
          <w:b/>
          <w:bCs/>
          <w:sz w:val="24"/>
          <w:szCs w:val="24"/>
        </w:rPr>
        <w:t xml:space="preserve"> S.A.</w:t>
      </w:r>
    </w:p>
    <w:p w:rsidR="00794A2A" w:rsidRPr="00794A2A" w:rsidRDefault="00794A2A" w:rsidP="00794A2A">
      <w:pPr>
        <w:ind w:left="2124"/>
        <w:jc w:val="both"/>
        <w:rPr>
          <w:rFonts w:cs="Arial"/>
          <w:b/>
          <w:color w:val="auto"/>
          <w:sz w:val="24"/>
          <w:szCs w:val="24"/>
        </w:rPr>
      </w:pPr>
      <w:r w:rsidRPr="00794A2A">
        <w:rPr>
          <w:rFonts w:cs="Arial"/>
          <w:b/>
          <w:color w:val="auto"/>
          <w:sz w:val="24"/>
          <w:szCs w:val="24"/>
        </w:rPr>
        <w:t xml:space="preserve">1991 </w:t>
      </w:r>
      <w:r w:rsidR="00A24592">
        <w:rPr>
          <w:rFonts w:cs="Arial"/>
          <w:b/>
          <w:color w:val="auto"/>
          <w:sz w:val="24"/>
          <w:szCs w:val="24"/>
        </w:rPr>
        <w:t>–</w:t>
      </w:r>
      <w:r w:rsidRPr="00794A2A">
        <w:rPr>
          <w:rFonts w:cs="Arial"/>
          <w:b/>
          <w:color w:val="auto"/>
          <w:sz w:val="24"/>
          <w:szCs w:val="24"/>
        </w:rPr>
        <w:t xml:space="preserve"> 2000</w:t>
      </w:r>
      <w:r w:rsidR="00A24592">
        <w:rPr>
          <w:rFonts w:cs="Arial"/>
          <w:b/>
          <w:color w:val="auto"/>
          <w:sz w:val="24"/>
          <w:szCs w:val="24"/>
        </w:rPr>
        <w:t xml:space="preserve"> </w:t>
      </w:r>
      <w:r w:rsidR="00A24592" w:rsidRPr="00A24592">
        <w:rPr>
          <w:rFonts w:cs="Arial"/>
          <w:b/>
          <w:color w:val="auto"/>
          <w:sz w:val="24"/>
          <w:szCs w:val="24"/>
        </w:rPr>
        <w:t>(10 años 10 meses)</w:t>
      </w:r>
      <w:r w:rsidR="00A24592">
        <w:rPr>
          <w:rFonts w:cs="Arial"/>
          <w:b/>
          <w:color w:val="auto"/>
          <w:sz w:val="24"/>
          <w:szCs w:val="24"/>
        </w:rPr>
        <w:t xml:space="preserve"> </w:t>
      </w:r>
    </w:p>
    <w:p w:rsidR="00794A2A" w:rsidRDefault="00794A2A" w:rsidP="00B07D16">
      <w:pPr>
        <w:ind w:left="2124"/>
        <w:jc w:val="both"/>
        <w:rPr>
          <w:rFonts w:cs="Arial"/>
          <w:sz w:val="24"/>
          <w:szCs w:val="24"/>
        </w:rPr>
      </w:pPr>
      <w:r w:rsidRPr="00794A2A">
        <w:rPr>
          <w:rFonts w:cs="Arial"/>
          <w:color w:val="auto"/>
          <w:sz w:val="24"/>
          <w:szCs w:val="24"/>
        </w:rPr>
        <w:t>Cumplí funciones</w:t>
      </w:r>
      <w:r w:rsidR="00167917">
        <w:rPr>
          <w:rFonts w:cs="Arial"/>
          <w:color w:val="auto"/>
          <w:sz w:val="24"/>
          <w:szCs w:val="24"/>
        </w:rPr>
        <w:t xml:space="preserve"> de Jefe Administrativo,</w:t>
      </w:r>
      <w:r w:rsidR="008D32D8">
        <w:rPr>
          <w:rFonts w:cs="Arial"/>
          <w:color w:val="auto"/>
          <w:sz w:val="24"/>
          <w:szCs w:val="24"/>
        </w:rPr>
        <w:t xml:space="preserve"> encargado de </w:t>
      </w:r>
      <w:r>
        <w:rPr>
          <w:rFonts w:cs="Arial"/>
          <w:color w:val="auto"/>
          <w:sz w:val="24"/>
          <w:szCs w:val="24"/>
        </w:rPr>
        <w:t>RRLL y RRHH</w:t>
      </w:r>
      <w:r w:rsidR="008D32D8">
        <w:rPr>
          <w:rFonts w:cs="Arial"/>
          <w:color w:val="auto"/>
          <w:sz w:val="24"/>
          <w:szCs w:val="24"/>
        </w:rPr>
        <w:t>.</w:t>
      </w:r>
    </w:p>
    <w:p w:rsidR="007B3533" w:rsidRPr="00794A2A" w:rsidRDefault="007B3533" w:rsidP="00794A2A">
      <w:pPr>
        <w:ind w:left="212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Codelco Andina, El Teniente, </w:t>
      </w:r>
      <w:r w:rsidR="00B07D16">
        <w:rPr>
          <w:rFonts w:cs="Arial"/>
          <w:sz w:val="24"/>
          <w:szCs w:val="24"/>
        </w:rPr>
        <w:t>El Salvador, Potr</w:t>
      </w:r>
      <w:r w:rsidR="005E2DF8">
        <w:rPr>
          <w:rFonts w:cs="Arial"/>
          <w:sz w:val="24"/>
          <w:szCs w:val="24"/>
        </w:rPr>
        <w:t>e</w:t>
      </w:r>
      <w:r w:rsidR="00B07D16">
        <w:rPr>
          <w:rFonts w:cs="Arial"/>
          <w:sz w:val="24"/>
          <w:szCs w:val="24"/>
        </w:rPr>
        <w:t xml:space="preserve">rillo, Chuquicamata, Minera Contractual </w:t>
      </w:r>
      <w:r>
        <w:rPr>
          <w:rFonts w:cs="Arial"/>
          <w:sz w:val="24"/>
          <w:szCs w:val="24"/>
        </w:rPr>
        <w:t>El Toqui</w:t>
      </w:r>
      <w:r w:rsidR="005E2DF8">
        <w:rPr>
          <w:rFonts w:cs="Arial"/>
          <w:sz w:val="24"/>
          <w:szCs w:val="24"/>
        </w:rPr>
        <w:t>.</w:t>
      </w:r>
    </w:p>
    <w:p w:rsidR="00794A2A" w:rsidRPr="00794A2A" w:rsidRDefault="00794A2A" w:rsidP="00794A2A">
      <w:pPr>
        <w:ind w:left="1416" w:firstLine="708"/>
        <w:jc w:val="both"/>
        <w:rPr>
          <w:rFonts w:cs="Arial"/>
          <w:b/>
          <w:sz w:val="24"/>
          <w:szCs w:val="24"/>
        </w:rPr>
      </w:pPr>
      <w:r w:rsidRPr="00794A2A">
        <w:rPr>
          <w:rFonts w:cs="Arial"/>
          <w:b/>
          <w:sz w:val="24"/>
          <w:szCs w:val="24"/>
        </w:rPr>
        <w:t>Obras con dotación de 1.100 trabajadores.</w:t>
      </w:r>
    </w:p>
    <w:p w:rsidR="00957354" w:rsidRDefault="00957354" w:rsidP="00957354">
      <w:pPr>
        <w:jc w:val="both"/>
        <w:rPr>
          <w:rFonts w:cs="Arial"/>
          <w:b/>
          <w:sz w:val="24"/>
          <w:szCs w:val="24"/>
        </w:rPr>
      </w:pPr>
    </w:p>
    <w:p w:rsidR="0005393B" w:rsidRDefault="0005393B" w:rsidP="00BA043F">
      <w:pPr>
        <w:ind w:left="1416" w:firstLine="708"/>
        <w:rPr>
          <w:rFonts w:cs="Times New Roman"/>
          <w:b/>
          <w:bCs/>
          <w:sz w:val="24"/>
          <w:szCs w:val="24"/>
        </w:rPr>
      </w:pPr>
    </w:p>
    <w:p w:rsidR="00F5073A" w:rsidRDefault="00F5073A" w:rsidP="00BA043F">
      <w:pPr>
        <w:ind w:left="1416" w:firstLine="708"/>
        <w:rPr>
          <w:rFonts w:cs="Times New Roman"/>
          <w:b/>
          <w:bCs/>
          <w:sz w:val="24"/>
          <w:szCs w:val="24"/>
        </w:rPr>
      </w:pPr>
    </w:p>
    <w:p w:rsidR="00F5073A" w:rsidRDefault="00F5073A" w:rsidP="00BA043F">
      <w:pPr>
        <w:ind w:left="1416" w:firstLine="708"/>
        <w:rPr>
          <w:rFonts w:cs="Times New Roman"/>
          <w:b/>
          <w:bCs/>
          <w:sz w:val="24"/>
          <w:szCs w:val="24"/>
        </w:rPr>
      </w:pPr>
    </w:p>
    <w:p w:rsidR="00BA043F" w:rsidRPr="00BA043F" w:rsidRDefault="00BA043F" w:rsidP="00BA043F">
      <w:pPr>
        <w:ind w:left="1416" w:firstLine="708"/>
        <w:rPr>
          <w:rFonts w:cs="Times New Roman"/>
          <w:b/>
          <w:bCs/>
          <w:sz w:val="24"/>
          <w:szCs w:val="24"/>
        </w:rPr>
      </w:pPr>
      <w:r w:rsidRPr="00BA043F">
        <w:rPr>
          <w:rFonts w:cs="Times New Roman"/>
          <w:b/>
          <w:bCs/>
          <w:sz w:val="24"/>
          <w:szCs w:val="24"/>
        </w:rPr>
        <w:lastRenderedPageBreak/>
        <w:t xml:space="preserve">Raúl </w:t>
      </w:r>
      <w:proofErr w:type="spellStart"/>
      <w:r w:rsidRPr="00BA043F">
        <w:rPr>
          <w:rFonts w:cs="Times New Roman"/>
          <w:b/>
          <w:bCs/>
          <w:sz w:val="24"/>
          <w:szCs w:val="24"/>
        </w:rPr>
        <w:t>Gardilcic</w:t>
      </w:r>
      <w:proofErr w:type="spellEnd"/>
      <w:r w:rsidRPr="00BA043F">
        <w:rPr>
          <w:rFonts w:cs="Times New Roman"/>
          <w:b/>
          <w:bCs/>
          <w:sz w:val="24"/>
          <w:szCs w:val="24"/>
        </w:rPr>
        <w:t xml:space="preserve"> y Cía. Ltda.</w:t>
      </w:r>
    </w:p>
    <w:p w:rsidR="00167917" w:rsidRDefault="00BA043F" w:rsidP="005E2DF8">
      <w:pPr>
        <w:ind w:left="1416" w:firstLine="708"/>
        <w:jc w:val="both"/>
        <w:rPr>
          <w:rFonts w:cs="Arial"/>
          <w:color w:val="auto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1984 - 1990</w:t>
      </w:r>
      <w:r w:rsidRPr="00BA043F">
        <w:rPr>
          <w:rFonts w:cs="Times New Roman"/>
          <w:b/>
          <w:bCs/>
          <w:sz w:val="24"/>
          <w:szCs w:val="24"/>
        </w:rPr>
        <w:t xml:space="preserve"> </w:t>
      </w:r>
      <w:r w:rsidR="00A24592" w:rsidRPr="00A24592">
        <w:rPr>
          <w:rFonts w:cs="Times New Roman"/>
          <w:b/>
          <w:bCs/>
          <w:sz w:val="24"/>
          <w:szCs w:val="24"/>
        </w:rPr>
        <w:t xml:space="preserve">(6 años 9 </w:t>
      </w:r>
      <w:proofErr w:type="spellStart"/>
      <w:r w:rsidR="00A24592" w:rsidRPr="00A24592">
        <w:rPr>
          <w:rFonts w:cs="Times New Roman"/>
          <w:b/>
          <w:bCs/>
          <w:sz w:val="24"/>
          <w:szCs w:val="24"/>
        </w:rPr>
        <w:t>mese</w:t>
      </w:r>
      <w:proofErr w:type="spellEnd"/>
      <w:r w:rsidR="00A24592" w:rsidRPr="00A24592">
        <w:rPr>
          <w:rFonts w:cs="Times New Roman"/>
          <w:b/>
          <w:bCs/>
          <w:sz w:val="24"/>
          <w:szCs w:val="24"/>
        </w:rPr>
        <w:t>)</w:t>
      </w:r>
    </w:p>
    <w:p w:rsidR="00BA043F" w:rsidRDefault="00167917" w:rsidP="005E2DF8">
      <w:pPr>
        <w:ind w:left="2124"/>
        <w:jc w:val="both"/>
        <w:rPr>
          <w:rFonts w:cs="Arial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Cumplí las funciones de </w:t>
      </w:r>
      <w:r w:rsidR="008D32D8">
        <w:rPr>
          <w:rFonts w:cs="Arial"/>
          <w:color w:val="auto"/>
          <w:sz w:val="24"/>
          <w:szCs w:val="24"/>
        </w:rPr>
        <w:t>Jefe Administrativo</w:t>
      </w:r>
      <w:r>
        <w:rPr>
          <w:rFonts w:cs="Arial"/>
          <w:color w:val="auto"/>
          <w:sz w:val="24"/>
          <w:szCs w:val="24"/>
        </w:rPr>
        <w:t>,</w:t>
      </w:r>
      <w:r w:rsidR="008D32D8">
        <w:rPr>
          <w:rFonts w:cs="Arial"/>
          <w:color w:val="auto"/>
          <w:sz w:val="24"/>
          <w:szCs w:val="24"/>
        </w:rPr>
        <w:t xml:space="preserve"> e</w:t>
      </w:r>
      <w:r w:rsidR="00BA043F" w:rsidRPr="00BA043F">
        <w:rPr>
          <w:rFonts w:cs="Arial"/>
          <w:color w:val="auto"/>
          <w:sz w:val="24"/>
          <w:szCs w:val="24"/>
        </w:rPr>
        <w:t>ncargado</w:t>
      </w:r>
      <w:r w:rsidR="008D32D8">
        <w:rPr>
          <w:rFonts w:cs="Arial"/>
          <w:color w:val="auto"/>
          <w:sz w:val="24"/>
          <w:szCs w:val="24"/>
        </w:rPr>
        <w:t xml:space="preserve"> de </w:t>
      </w:r>
      <w:r w:rsidR="00BA043F">
        <w:rPr>
          <w:rFonts w:cs="Arial"/>
          <w:color w:val="auto"/>
          <w:sz w:val="24"/>
          <w:szCs w:val="24"/>
        </w:rPr>
        <w:t>RRHH y RRLL</w:t>
      </w:r>
      <w:r>
        <w:rPr>
          <w:rFonts w:cs="Arial"/>
          <w:color w:val="auto"/>
          <w:sz w:val="24"/>
          <w:szCs w:val="24"/>
        </w:rPr>
        <w:t>.</w:t>
      </w:r>
    </w:p>
    <w:p w:rsidR="007B3533" w:rsidRPr="00BA043F" w:rsidRDefault="007B3533" w:rsidP="00BA043F">
      <w:pPr>
        <w:ind w:left="212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Code</w:t>
      </w:r>
      <w:r w:rsidR="00167917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 xml:space="preserve">co Andina, El Teniente, </w:t>
      </w:r>
      <w:r w:rsidR="005E2DF8">
        <w:rPr>
          <w:rFonts w:cs="Arial"/>
          <w:sz w:val="24"/>
          <w:szCs w:val="24"/>
        </w:rPr>
        <w:t xml:space="preserve">Minera Contractual </w:t>
      </w:r>
      <w:r>
        <w:rPr>
          <w:rFonts w:cs="Arial"/>
          <w:sz w:val="24"/>
          <w:szCs w:val="24"/>
        </w:rPr>
        <w:t>El Toqui.</w:t>
      </w:r>
    </w:p>
    <w:p w:rsidR="00957354" w:rsidRDefault="00BA043F" w:rsidP="00BA043F">
      <w:pPr>
        <w:ind w:left="1416" w:firstLine="708"/>
        <w:jc w:val="both"/>
        <w:rPr>
          <w:rFonts w:cs="Arial"/>
          <w:b/>
          <w:sz w:val="24"/>
          <w:szCs w:val="24"/>
        </w:rPr>
      </w:pPr>
      <w:r w:rsidRPr="00BA043F">
        <w:rPr>
          <w:rFonts w:cs="Arial"/>
          <w:b/>
          <w:sz w:val="24"/>
          <w:szCs w:val="24"/>
        </w:rPr>
        <w:t>Obras con dotación de 200 trabajadores.</w:t>
      </w:r>
    </w:p>
    <w:p w:rsidR="005E2DF8" w:rsidRDefault="005E2DF8" w:rsidP="00BA043F">
      <w:pPr>
        <w:jc w:val="both"/>
        <w:rPr>
          <w:rFonts w:cs="Arial"/>
          <w:b/>
          <w:sz w:val="24"/>
          <w:szCs w:val="24"/>
        </w:rPr>
      </w:pPr>
    </w:p>
    <w:p w:rsidR="00BA043F" w:rsidRPr="00BA043F" w:rsidRDefault="00BA043F" w:rsidP="00BA043F">
      <w:pPr>
        <w:ind w:left="1416" w:firstLine="708"/>
        <w:rPr>
          <w:rFonts w:cs="Times New Roman"/>
          <w:b/>
          <w:bCs/>
          <w:sz w:val="24"/>
          <w:szCs w:val="24"/>
        </w:rPr>
      </w:pPr>
      <w:r w:rsidRPr="00BA043F">
        <w:rPr>
          <w:rFonts w:cs="Times New Roman"/>
          <w:b/>
          <w:bCs/>
          <w:sz w:val="24"/>
          <w:szCs w:val="24"/>
        </w:rPr>
        <w:t>Ing.</w:t>
      </w:r>
      <w:r w:rsidR="00615A74">
        <w:rPr>
          <w:rFonts w:cs="Times New Roman"/>
          <w:b/>
          <w:bCs/>
          <w:sz w:val="24"/>
          <w:szCs w:val="24"/>
        </w:rPr>
        <w:t xml:space="preserve"> </w:t>
      </w:r>
      <w:r w:rsidRPr="00BA043F">
        <w:rPr>
          <w:rFonts w:cs="Times New Roman"/>
          <w:b/>
          <w:bCs/>
          <w:sz w:val="24"/>
          <w:szCs w:val="24"/>
        </w:rPr>
        <w:t>Neut Latour</w:t>
      </w:r>
    </w:p>
    <w:p w:rsidR="00BA043F" w:rsidRDefault="00BA043F" w:rsidP="00BA043F">
      <w:pPr>
        <w:ind w:left="1416"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1983 – 1984  / 1990 </w:t>
      </w:r>
      <w:r w:rsidR="00A24592">
        <w:rPr>
          <w:rFonts w:cs="Times New Roman"/>
          <w:b/>
          <w:bCs/>
          <w:sz w:val="24"/>
          <w:szCs w:val="24"/>
        </w:rPr>
        <w:t>–</w:t>
      </w:r>
      <w:r>
        <w:rPr>
          <w:rFonts w:cs="Times New Roman"/>
          <w:b/>
          <w:bCs/>
          <w:sz w:val="24"/>
          <w:szCs w:val="24"/>
        </w:rPr>
        <w:t xml:space="preserve"> 1991</w:t>
      </w:r>
      <w:r w:rsidR="00A24592">
        <w:rPr>
          <w:rFonts w:cs="Times New Roman"/>
          <w:b/>
          <w:bCs/>
          <w:sz w:val="24"/>
          <w:szCs w:val="24"/>
        </w:rPr>
        <w:t xml:space="preserve"> </w:t>
      </w:r>
      <w:r w:rsidR="00A24592" w:rsidRPr="00A24592">
        <w:rPr>
          <w:rFonts w:cs="Times New Roman"/>
          <w:b/>
          <w:bCs/>
          <w:sz w:val="24"/>
          <w:szCs w:val="24"/>
        </w:rPr>
        <w:t>(2 años 4 meses)</w:t>
      </w:r>
    </w:p>
    <w:p w:rsidR="00167917" w:rsidRDefault="00167917" w:rsidP="00BA043F">
      <w:pPr>
        <w:ind w:left="212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Cumplí las funciones de Administrativo de personal.</w:t>
      </w:r>
    </w:p>
    <w:p w:rsidR="005E2DF8" w:rsidRDefault="00BA043F" w:rsidP="00BA043F">
      <w:pPr>
        <w:ind w:left="2124"/>
        <w:jc w:val="both"/>
        <w:rPr>
          <w:rFonts w:cs="Arial"/>
          <w:color w:val="auto"/>
          <w:sz w:val="24"/>
          <w:szCs w:val="24"/>
        </w:rPr>
      </w:pPr>
      <w:r w:rsidRPr="00BA043F">
        <w:rPr>
          <w:rFonts w:cs="Arial"/>
          <w:color w:val="auto"/>
          <w:sz w:val="24"/>
          <w:szCs w:val="24"/>
        </w:rPr>
        <w:t>Encargado de la bodega</w:t>
      </w:r>
      <w:r w:rsidR="005E2DF8">
        <w:rPr>
          <w:rFonts w:cs="Arial"/>
          <w:color w:val="auto"/>
          <w:sz w:val="24"/>
          <w:szCs w:val="24"/>
        </w:rPr>
        <w:t xml:space="preserve"> </w:t>
      </w:r>
    </w:p>
    <w:p w:rsidR="007B3533" w:rsidRPr="00BA043F" w:rsidRDefault="007B3533" w:rsidP="00BA043F">
      <w:pPr>
        <w:ind w:left="2124"/>
        <w:jc w:val="both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Codelco Andina, Potrerillo, El Indio.</w:t>
      </w:r>
    </w:p>
    <w:p w:rsidR="00BA043F" w:rsidRDefault="00BA043F" w:rsidP="00BA043F">
      <w:pPr>
        <w:ind w:left="1416" w:firstLine="708"/>
        <w:jc w:val="both"/>
        <w:rPr>
          <w:rFonts w:cs="Arial"/>
          <w:b/>
          <w:color w:val="auto"/>
          <w:sz w:val="24"/>
          <w:szCs w:val="24"/>
        </w:rPr>
      </w:pPr>
      <w:r w:rsidRPr="00BA043F">
        <w:rPr>
          <w:rFonts w:cs="Arial"/>
          <w:b/>
          <w:color w:val="auto"/>
          <w:sz w:val="24"/>
          <w:szCs w:val="24"/>
        </w:rPr>
        <w:t>Obra con dotación de 80 trabajadores.</w:t>
      </w:r>
    </w:p>
    <w:p w:rsidR="00BA043F" w:rsidRDefault="00BA043F" w:rsidP="00BA043F">
      <w:pPr>
        <w:jc w:val="both"/>
        <w:rPr>
          <w:rFonts w:cs="Arial"/>
          <w:b/>
          <w:color w:val="auto"/>
          <w:sz w:val="24"/>
          <w:szCs w:val="24"/>
        </w:rPr>
      </w:pPr>
    </w:p>
    <w:p w:rsidR="00BA043F" w:rsidRDefault="00BA043F" w:rsidP="00BA043F">
      <w:pPr>
        <w:ind w:left="1416" w:firstLine="708"/>
        <w:jc w:val="both"/>
        <w:rPr>
          <w:rFonts w:cs="Times New Roman"/>
          <w:b/>
          <w:bCs/>
          <w:sz w:val="24"/>
          <w:szCs w:val="24"/>
        </w:rPr>
      </w:pPr>
      <w:r w:rsidRPr="00BA043F">
        <w:rPr>
          <w:rFonts w:cs="Times New Roman"/>
          <w:b/>
          <w:bCs/>
          <w:sz w:val="24"/>
          <w:szCs w:val="24"/>
        </w:rPr>
        <w:t>Consorcio Conabi</w:t>
      </w:r>
    </w:p>
    <w:p w:rsidR="00167917" w:rsidRPr="00BA043F" w:rsidRDefault="00167917" w:rsidP="00BA043F">
      <w:pPr>
        <w:ind w:left="1416"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Consorcio Alfa, Belfi e Inela</w:t>
      </w:r>
    </w:p>
    <w:p w:rsidR="00BA043F" w:rsidRPr="00BA043F" w:rsidRDefault="00BA043F" w:rsidP="00BA043F">
      <w:pPr>
        <w:ind w:left="1416" w:firstLine="708"/>
        <w:jc w:val="both"/>
        <w:rPr>
          <w:rFonts w:cs="Arial"/>
          <w:color w:val="auto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1982 </w:t>
      </w:r>
      <w:r w:rsidR="00A24592">
        <w:rPr>
          <w:rFonts w:cs="Times New Roman"/>
          <w:b/>
          <w:bCs/>
          <w:sz w:val="24"/>
          <w:szCs w:val="24"/>
        </w:rPr>
        <w:t>–</w:t>
      </w:r>
      <w:r>
        <w:rPr>
          <w:rFonts w:cs="Times New Roman"/>
          <w:b/>
          <w:bCs/>
          <w:sz w:val="24"/>
          <w:szCs w:val="24"/>
        </w:rPr>
        <w:t xml:space="preserve"> 1983</w:t>
      </w:r>
      <w:r w:rsidR="00A24592">
        <w:rPr>
          <w:rFonts w:cs="Times New Roman"/>
          <w:b/>
          <w:bCs/>
          <w:sz w:val="24"/>
          <w:szCs w:val="24"/>
        </w:rPr>
        <w:t xml:space="preserve"> </w:t>
      </w:r>
      <w:r w:rsidR="00A24592" w:rsidRPr="00A24592">
        <w:rPr>
          <w:rFonts w:cs="Times New Roman"/>
          <w:b/>
          <w:bCs/>
          <w:sz w:val="24"/>
          <w:szCs w:val="24"/>
        </w:rPr>
        <w:t>(11 meses)</w:t>
      </w:r>
    </w:p>
    <w:p w:rsidR="00BA043F" w:rsidRPr="00BA043F" w:rsidRDefault="00167917" w:rsidP="005E2DF8">
      <w:pPr>
        <w:ind w:left="2124"/>
        <w:jc w:val="both"/>
        <w:rPr>
          <w:rFonts w:cs="Arial"/>
          <w:b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Cumplí las funciones de Bodeguero.</w:t>
      </w:r>
    </w:p>
    <w:p w:rsidR="00480EFB" w:rsidRDefault="00480EFB" w:rsidP="008017F6">
      <w:pPr>
        <w:jc w:val="center"/>
        <w:rPr>
          <w:b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92"/>
        <w:gridCol w:w="891"/>
        <w:gridCol w:w="5765"/>
      </w:tblGrid>
      <w:tr w:rsidR="00BA0CF3" w:rsidRPr="000F5958" w:rsidTr="000F5958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F3" w:rsidRPr="000F5958" w:rsidRDefault="00BA0CF3" w:rsidP="00BA0CF3">
            <w:pPr>
              <w:rPr>
                <w:rFonts w:cs="Arial"/>
                <w:b/>
              </w:rPr>
            </w:pPr>
            <w:r w:rsidRPr="000F5958">
              <w:rPr>
                <w:rFonts w:cs="Arial"/>
                <w:b/>
                <w:bCs/>
                <w:sz w:val="24"/>
                <w:szCs w:val="24"/>
              </w:rPr>
              <w:t>Educación Superior</w:t>
            </w:r>
          </w:p>
        </w:tc>
      </w:tr>
      <w:tr w:rsidR="00BA0CF3" w:rsidRPr="000F5958" w:rsidTr="000F5958">
        <w:tc>
          <w:tcPr>
            <w:tcW w:w="2992" w:type="dxa"/>
            <w:tcBorders>
              <w:top w:val="single" w:sz="4" w:space="0" w:color="auto"/>
            </w:tcBorders>
          </w:tcPr>
          <w:p w:rsidR="00BA0CF3" w:rsidRPr="000F5958" w:rsidRDefault="00BA0CF3" w:rsidP="00BA0C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5958">
              <w:rPr>
                <w:rFonts w:ascii="Arial" w:hAnsi="Arial" w:cs="Arial"/>
                <w:b/>
                <w:sz w:val="22"/>
                <w:szCs w:val="22"/>
              </w:rPr>
              <w:t>Carrera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BA0CF3" w:rsidRPr="000F5958" w:rsidRDefault="00170CD3" w:rsidP="000F5958">
            <w:pPr>
              <w:jc w:val="center"/>
              <w:rPr>
                <w:b/>
              </w:rPr>
            </w:pPr>
            <w:r w:rsidRPr="000F5958">
              <w:rPr>
                <w:sz w:val="20"/>
                <w:szCs w:val="20"/>
              </w:rPr>
              <w:t>:</w:t>
            </w:r>
          </w:p>
        </w:tc>
        <w:tc>
          <w:tcPr>
            <w:tcW w:w="5765" w:type="dxa"/>
            <w:tcBorders>
              <w:top w:val="single" w:sz="4" w:space="0" w:color="auto"/>
            </w:tcBorders>
          </w:tcPr>
          <w:p w:rsidR="00BA0CF3" w:rsidRPr="000F5958" w:rsidRDefault="00BA0CF3" w:rsidP="00BA0CF3">
            <w:pPr>
              <w:rPr>
                <w:b/>
                <w:sz w:val="20"/>
                <w:szCs w:val="20"/>
              </w:rPr>
            </w:pPr>
            <w:r w:rsidRPr="000F595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proofErr w:type="gramStart"/>
            <w:r w:rsidRPr="000F5958">
              <w:rPr>
                <w:rFonts w:ascii="Arial" w:hAnsi="Arial" w:cs="Arial"/>
                <w:sz w:val="20"/>
                <w:szCs w:val="20"/>
              </w:rPr>
              <w:t>( E</w:t>
            </w:r>
            <w:proofErr w:type="gramEnd"/>
            <w:r w:rsidRPr="000F5958">
              <w:rPr>
                <w:rFonts w:ascii="Arial" w:hAnsi="Arial" w:cs="Arial"/>
                <w:sz w:val="20"/>
                <w:szCs w:val="20"/>
              </w:rPr>
              <w:t xml:space="preserve"> ) Adm. de Empresa   (Incompleta)</w:t>
            </w:r>
          </w:p>
        </w:tc>
      </w:tr>
      <w:tr w:rsidR="00BA0CF3" w:rsidRPr="000F5958" w:rsidTr="000F5958">
        <w:tc>
          <w:tcPr>
            <w:tcW w:w="2992" w:type="dxa"/>
          </w:tcPr>
          <w:p w:rsidR="00BA0CF3" w:rsidRPr="000F5958" w:rsidRDefault="00BA0CF3" w:rsidP="00BA0C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5958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891" w:type="dxa"/>
          </w:tcPr>
          <w:p w:rsidR="00BA0CF3" w:rsidRPr="000F5958" w:rsidRDefault="00170CD3" w:rsidP="000F5958">
            <w:pPr>
              <w:jc w:val="center"/>
              <w:rPr>
                <w:b/>
              </w:rPr>
            </w:pPr>
            <w:r w:rsidRPr="000F5958">
              <w:rPr>
                <w:sz w:val="20"/>
                <w:szCs w:val="20"/>
              </w:rPr>
              <w:t>:</w:t>
            </w:r>
          </w:p>
        </w:tc>
        <w:tc>
          <w:tcPr>
            <w:tcW w:w="5765" w:type="dxa"/>
          </w:tcPr>
          <w:p w:rsidR="00BA0CF3" w:rsidRPr="000F5958" w:rsidRDefault="00BA0CF3" w:rsidP="00BA0CF3">
            <w:pPr>
              <w:rPr>
                <w:b/>
                <w:sz w:val="20"/>
                <w:szCs w:val="20"/>
              </w:rPr>
            </w:pPr>
            <w:r w:rsidRPr="000F5958">
              <w:rPr>
                <w:rFonts w:ascii="Arial" w:hAnsi="Arial" w:cs="Arial"/>
                <w:sz w:val="20"/>
                <w:szCs w:val="20"/>
              </w:rPr>
              <w:t xml:space="preserve">Universidad de Los Lagos </w:t>
            </w:r>
          </w:p>
        </w:tc>
      </w:tr>
      <w:tr w:rsidR="00BA0CF3" w:rsidRPr="000F5958" w:rsidTr="000F5958">
        <w:tc>
          <w:tcPr>
            <w:tcW w:w="2992" w:type="dxa"/>
          </w:tcPr>
          <w:p w:rsidR="00BA0CF3" w:rsidRPr="000F5958" w:rsidRDefault="00BA0CF3" w:rsidP="00BA0C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5958">
              <w:rPr>
                <w:rFonts w:ascii="Arial" w:hAnsi="Arial" w:cs="Arial"/>
                <w:b/>
                <w:sz w:val="22"/>
                <w:szCs w:val="22"/>
              </w:rPr>
              <w:t>Período</w:t>
            </w:r>
          </w:p>
        </w:tc>
        <w:tc>
          <w:tcPr>
            <w:tcW w:w="891" w:type="dxa"/>
          </w:tcPr>
          <w:p w:rsidR="00BA0CF3" w:rsidRPr="000F5958" w:rsidRDefault="00170CD3" w:rsidP="000F5958">
            <w:pPr>
              <w:jc w:val="center"/>
              <w:rPr>
                <w:b/>
              </w:rPr>
            </w:pPr>
            <w:r w:rsidRPr="000F5958">
              <w:rPr>
                <w:sz w:val="20"/>
                <w:szCs w:val="20"/>
              </w:rPr>
              <w:t>:</w:t>
            </w:r>
          </w:p>
        </w:tc>
        <w:tc>
          <w:tcPr>
            <w:tcW w:w="5765" w:type="dxa"/>
          </w:tcPr>
          <w:p w:rsidR="00BA0CF3" w:rsidRPr="000F5958" w:rsidRDefault="000456E8" w:rsidP="005E2DF8">
            <w:pPr>
              <w:rPr>
                <w:b/>
                <w:sz w:val="20"/>
                <w:szCs w:val="20"/>
              </w:rPr>
            </w:pPr>
            <w:r w:rsidRPr="000F5958">
              <w:rPr>
                <w:rFonts w:ascii="Arial" w:hAnsi="Arial" w:cs="Arial"/>
                <w:sz w:val="20"/>
                <w:szCs w:val="20"/>
              </w:rPr>
              <w:t>1996 - 199</w:t>
            </w:r>
            <w:r w:rsidR="005E2DF8">
              <w:rPr>
                <w:rFonts w:ascii="Arial" w:hAnsi="Arial" w:cs="Arial"/>
                <w:sz w:val="20"/>
                <w:szCs w:val="20"/>
              </w:rPr>
              <w:t>8</w:t>
            </w:r>
            <w:r w:rsidR="00BA0CF3" w:rsidRPr="000F59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24BD8" w:rsidRDefault="00F24BD8" w:rsidP="008017F6">
      <w:pPr>
        <w:jc w:val="center"/>
        <w:rPr>
          <w:b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78"/>
        <w:gridCol w:w="14"/>
        <w:gridCol w:w="843"/>
        <w:gridCol w:w="56"/>
        <w:gridCol w:w="5757"/>
      </w:tblGrid>
      <w:tr w:rsidR="00F24BD8" w:rsidRPr="000F5958" w:rsidTr="000F5958"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D8" w:rsidRPr="000F5958" w:rsidRDefault="00F24BD8" w:rsidP="00167917">
            <w:pPr>
              <w:rPr>
                <w:rFonts w:cs="Arial"/>
                <w:b/>
              </w:rPr>
            </w:pPr>
            <w:r w:rsidRPr="000F5958">
              <w:rPr>
                <w:rFonts w:cs="Arial"/>
                <w:b/>
                <w:bCs/>
                <w:sz w:val="24"/>
                <w:szCs w:val="24"/>
              </w:rPr>
              <w:t xml:space="preserve">Educación </w:t>
            </w:r>
            <w:r w:rsidR="00167917">
              <w:rPr>
                <w:rFonts w:cs="Arial"/>
                <w:b/>
                <w:bCs/>
                <w:sz w:val="24"/>
                <w:szCs w:val="24"/>
              </w:rPr>
              <w:t xml:space="preserve">Técnico </w:t>
            </w:r>
            <w:r w:rsidRPr="000F5958">
              <w:rPr>
                <w:rFonts w:cs="Arial"/>
                <w:b/>
                <w:bCs/>
                <w:sz w:val="24"/>
                <w:szCs w:val="24"/>
              </w:rPr>
              <w:t xml:space="preserve">Superior </w:t>
            </w:r>
          </w:p>
        </w:tc>
      </w:tr>
      <w:tr w:rsidR="00F24BD8" w:rsidRPr="000F5958" w:rsidTr="00214550">
        <w:tc>
          <w:tcPr>
            <w:tcW w:w="2992" w:type="dxa"/>
            <w:gridSpan w:val="2"/>
            <w:tcBorders>
              <w:top w:val="single" w:sz="4" w:space="0" w:color="auto"/>
            </w:tcBorders>
          </w:tcPr>
          <w:p w:rsidR="00F24BD8" w:rsidRPr="000F5958" w:rsidRDefault="00F24BD8" w:rsidP="00A259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5958">
              <w:rPr>
                <w:rFonts w:ascii="Arial" w:hAnsi="Arial" w:cs="Arial"/>
                <w:b/>
                <w:sz w:val="22"/>
                <w:szCs w:val="22"/>
              </w:rPr>
              <w:t>Carrera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F24BD8" w:rsidRPr="000F5958" w:rsidRDefault="00F24BD8" w:rsidP="000F5958">
            <w:pPr>
              <w:jc w:val="center"/>
              <w:rPr>
                <w:b/>
              </w:rPr>
            </w:pPr>
            <w:r w:rsidRPr="000F5958">
              <w:rPr>
                <w:sz w:val="20"/>
                <w:szCs w:val="20"/>
              </w:rPr>
              <w:t>:</w:t>
            </w:r>
          </w:p>
        </w:tc>
        <w:tc>
          <w:tcPr>
            <w:tcW w:w="5757" w:type="dxa"/>
            <w:tcBorders>
              <w:top w:val="single" w:sz="4" w:space="0" w:color="auto"/>
            </w:tcBorders>
          </w:tcPr>
          <w:p w:rsidR="00F24BD8" w:rsidRPr="000F5958" w:rsidRDefault="003739FC" w:rsidP="00A259F3">
            <w:pPr>
              <w:rPr>
                <w:b/>
                <w:sz w:val="20"/>
                <w:szCs w:val="20"/>
              </w:rPr>
            </w:pPr>
            <w:r w:rsidRPr="000F5958">
              <w:rPr>
                <w:rFonts w:ascii="Arial" w:hAnsi="Arial" w:cs="Arial"/>
                <w:sz w:val="20"/>
                <w:szCs w:val="20"/>
              </w:rPr>
              <w:t xml:space="preserve">Técnico en </w:t>
            </w:r>
            <w:r w:rsidR="00F24BD8" w:rsidRPr="000F5958">
              <w:rPr>
                <w:rFonts w:ascii="Arial" w:hAnsi="Arial" w:cs="Arial"/>
                <w:sz w:val="20"/>
                <w:szCs w:val="20"/>
              </w:rPr>
              <w:t>Adm. de Empresa</w:t>
            </w:r>
            <w:r w:rsidR="005E2DF8">
              <w:rPr>
                <w:rFonts w:ascii="Arial" w:hAnsi="Arial" w:cs="Arial"/>
                <w:sz w:val="20"/>
                <w:szCs w:val="20"/>
              </w:rPr>
              <w:t xml:space="preserve"> con mención en RRHH</w:t>
            </w:r>
            <w:r w:rsidR="00F24BD8" w:rsidRPr="000F595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F24BD8" w:rsidRPr="000F5958" w:rsidTr="00214550">
        <w:tc>
          <w:tcPr>
            <w:tcW w:w="2992" w:type="dxa"/>
            <w:gridSpan w:val="2"/>
          </w:tcPr>
          <w:p w:rsidR="00F24BD8" w:rsidRPr="000F5958" w:rsidRDefault="00F24BD8" w:rsidP="00A259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5958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899" w:type="dxa"/>
            <w:gridSpan w:val="2"/>
          </w:tcPr>
          <w:p w:rsidR="00F24BD8" w:rsidRPr="000F5958" w:rsidRDefault="00F24BD8" w:rsidP="000F5958">
            <w:pPr>
              <w:jc w:val="center"/>
              <w:rPr>
                <w:b/>
              </w:rPr>
            </w:pPr>
            <w:r w:rsidRPr="000F5958">
              <w:rPr>
                <w:sz w:val="20"/>
                <w:szCs w:val="20"/>
              </w:rPr>
              <w:t>:</w:t>
            </w:r>
          </w:p>
        </w:tc>
        <w:tc>
          <w:tcPr>
            <w:tcW w:w="5757" w:type="dxa"/>
          </w:tcPr>
          <w:p w:rsidR="00F24BD8" w:rsidRPr="000F5958" w:rsidRDefault="00F24BD8" w:rsidP="00A259F3">
            <w:pPr>
              <w:rPr>
                <w:b/>
                <w:sz w:val="20"/>
                <w:szCs w:val="20"/>
              </w:rPr>
            </w:pPr>
            <w:r w:rsidRPr="000F5958">
              <w:rPr>
                <w:rFonts w:ascii="Arial" w:hAnsi="Arial" w:cs="Arial"/>
                <w:sz w:val="20"/>
                <w:szCs w:val="20"/>
              </w:rPr>
              <w:t xml:space="preserve">Duoc </w:t>
            </w:r>
          </w:p>
        </w:tc>
      </w:tr>
      <w:tr w:rsidR="00F24BD8" w:rsidRPr="000F5958" w:rsidTr="00214550">
        <w:tc>
          <w:tcPr>
            <w:tcW w:w="2992" w:type="dxa"/>
            <w:gridSpan w:val="2"/>
          </w:tcPr>
          <w:p w:rsidR="00F24BD8" w:rsidRDefault="00F24BD8" w:rsidP="00A259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5958">
              <w:rPr>
                <w:rFonts w:ascii="Arial" w:hAnsi="Arial" w:cs="Arial"/>
                <w:b/>
                <w:sz w:val="22"/>
                <w:szCs w:val="22"/>
              </w:rPr>
              <w:t>Perío</w:t>
            </w:r>
            <w:r w:rsidR="00D6685A" w:rsidRPr="000F5958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F5958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  <w:p w:rsidR="00DA0E27" w:rsidRPr="000F5958" w:rsidRDefault="00DA0E27" w:rsidP="00DA0E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9" w:type="dxa"/>
            <w:gridSpan w:val="2"/>
          </w:tcPr>
          <w:p w:rsidR="00F24BD8" w:rsidRDefault="00F24BD8" w:rsidP="000F5958">
            <w:pPr>
              <w:jc w:val="center"/>
              <w:rPr>
                <w:sz w:val="20"/>
                <w:szCs w:val="20"/>
              </w:rPr>
            </w:pPr>
            <w:r w:rsidRPr="000F5958">
              <w:rPr>
                <w:sz w:val="20"/>
                <w:szCs w:val="20"/>
              </w:rPr>
              <w:t>:</w:t>
            </w:r>
          </w:p>
          <w:p w:rsidR="00214550" w:rsidRPr="000F5958" w:rsidRDefault="00214550" w:rsidP="00A24592">
            <w:pPr>
              <w:jc w:val="center"/>
              <w:rPr>
                <w:b/>
              </w:rPr>
            </w:pPr>
          </w:p>
        </w:tc>
        <w:tc>
          <w:tcPr>
            <w:tcW w:w="5757" w:type="dxa"/>
          </w:tcPr>
          <w:p w:rsidR="00F24BD8" w:rsidRDefault="00F24BD8" w:rsidP="00A259F3">
            <w:pPr>
              <w:rPr>
                <w:rFonts w:ascii="Arial" w:hAnsi="Arial" w:cs="Arial"/>
                <w:sz w:val="20"/>
                <w:szCs w:val="20"/>
              </w:rPr>
            </w:pPr>
            <w:r w:rsidRPr="000F5958">
              <w:rPr>
                <w:rFonts w:ascii="Arial" w:hAnsi="Arial" w:cs="Arial"/>
                <w:sz w:val="20"/>
                <w:szCs w:val="20"/>
              </w:rPr>
              <w:t>1982 - 19</w:t>
            </w:r>
            <w:r w:rsidR="000456E8" w:rsidRPr="000F5958">
              <w:rPr>
                <w:rFonts w:ascii="Arial" w:hAnsi="Arial" w:cs="Arial"/>
                <w:sz w:val="20"/>
                <w:szCs w:val="20"/>
              </w:rPr>
              <w:t>84</w:t>
            </w:r>
            <w:r w:rsidRPr="000F59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0E27" w:rsidRPr="00F57F92" w:rsidRDefault="00DA0E27" w:rsidP="00A259F3">
            <w:pPr>
              <w:rPr>
                <w:sz w:val="20"/>
                <w:szCs w:val="20"/>
              </w:rPr>
            </w:pPr>
          </w:p>
        </w:tc>
      </w:tr>
      <w:tr w:rsidR="00BA0CF3" w:rsidRPr="000F5958" w:rsidTr="000F5958"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F3" w:rsidRPr="000F5958" w:rsidRDefault="00BA0CF3" w:rsidP="00785BF6">
            <w:pPr>
              <w:rPr>
                <w:b/>
                <w:sz w:val="24"/>
                <w:szCs w:val="24"/>
              </w:rPr>
            </w:pPr>
            <w:r w:rsidRPr="000F5958">
              <w:rPr>
                <w:b/>
                <w:sz w:val="24"/>
                <w:szCs w:val="24"/>
              </w:rPr>
              <w:t>Educación Med</w:t>
            </w:r>
            <w:r w:rsidR="00785BF6" w:rsidRPr="000F5958">
              <w:rPr>
                <w:b/>
                <w:sz w:val="24"/>
                <w:szCs w:val="24"/>
              </w:rPr>
              <w:t>ia</w:t>
            </w:r>
          </w:p>
        </w:tc>
      </w:tr>
      <w:tr w:rsidR="00785BF6" w:rsidRPr="000F5958" w:rsidTr="00214550">
        <w:tc>
          <w:tcPr>
            <w:tcW w:w="2992" w:type="dxa"/>
            <w:gridSpan w:val="2"/>
            <w:tcBorders>
              <w:top w:val="single" w:sz="4" w:space="0" w:color="auto"/>
            </w:tcBorders>
          </w:tcPr>
          <w:p w:rsidR="00785BF6" w:rsidRPr="000F5958" w:rsidRDefault="00785BF6" w:rsidP="00785B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5958">
              <w:rPr>
                <w:rFonts w:ascii="Arial" w:hAnsi="Arial" w:cs="Arial"/>
                <w:b/>
                <w:sz w:val="22"/>
                <w:szCs w:val="22"/>
              </w:rPr>
              <w:t>Establecimiento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785BF6" w:rsidRPr="000F5958" w:rsidRDefault="00170CD3" w:rsidP="000F5958">
            <w:pPr>
              <w:jc w:val="center"/>
              <w:rPr>
                <w:b/>
              </w:rPr>
            </w:pPr>
            <w:r w:rsidRPr="000F5958">
              <w:rPr>
                <w:sz w:val="20"/>
                <w:szCs w:val="20"/>
              </w:rPr>
              <w:t>:</w:t>
            </w:r>
          </w:p>
        </w:tc>
        <w:tc>
          <w:tcPr>
            <w:tcW w:w="5757" w:type="dxa"/>
            <w:tcBorders>
              <w:top w:val="single" w:sz="4" w:space="0" w:color="auto"/>
            </w:tcBorders>
          </w:tcPr>
          <w:p w:rsidR="00785BF6" w:rsidRPr="000F5958" w:rsidRDefault="00785BF6" w:rsidP="00785BF6">
            <w:pPr>
              <w:rPr>
                <w:b/>
                <w:sz w:val="20"/>
                <w:szCs w:val="20"/>
              </w:rPr>
            </w:pPr>
            <w:r w:rsidRPr="000F5958">
              <w:rPr>
                <w:rFonts w:ascii="Arial" w:hAnsi="Arial" w:cs="Arial"/>
                <w:sz w:val="20"/>
                <w:szCs w:val="20"/>
              </w:rPr>
              <w:t xml:space="preserve">Instituto Comercial San Bernardo </w:t>
            </w:r>
          </w:p>
        </w:tc>
      </w:tr>
      <w:tr w:rsidR="00785BF6" w:rsidRPr="000F5958" w:rsidTr="00214550">
        <w:tc>
          <w:tcPr>
            <w:tcW w:w="2992" w:type="dxa"/>
            <w:gridSpan w:val="2"/>
          </w:tcPr>
          <w:p w:rsidR="00785BF6" w:rsidRPr="000F5958" w:rsidRDefault="00785BF6" w:rsidP="00785B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5958">
              <w:rPr>
                <w:rFonts w:ascii="Arial" w:hAnsi="Arial" w:cs="Arial"/>
                <w:b/>
                <w:sz w:val="22"/>
                <w:szCs w:val="22"/>
              </w:rPr>
              <w:t>Ciudad</w:t>
            </w:r>
          </w:p>
        </w:tc>
        <w:tc>
          <w:tcPr>
            <w:tcW w:w="899" w:type="dxa"/>
            <w:gridSpan w:val="2"/>
          </w:tcPr>
          <w:p w:rsidR="00785BF6" w:rsidRPr="000F5958" w:rsidRDefault="00170CD3" w:rsidP="000F5958">
            <w:pPr>
              <w:jc w:val="center"/>
              <w:rPr>
                <w:b/>
              </w:rPr>
            </w:pPr>
            <w:r w:rsidRPr="000F5958">
              <w:rPr>
                <w:sz w:val="20"/>
                <w:szCs w:val="20"/>
              </w:rPr>
              <w:t>:</w:t>
            </w:r>
          </w:p>
        </w:tc>
        <w:tc>
          <w:tcPr>
            <w:tcW w:w="5757" w:type="dxa"/>
          </w:tcPr>
          <w:p w:rsidR="00785BF6" w:rsidRDefault="00785BF6" w:rsidP="00785BF6">
            <w:pPr>
              <w:rPr>
                <w:rFonts w:ascii="Arial" w:hAnsi="Arial" w:cs="Arial"/>
                <w:sz w:val="20"/>
                <w:szCs w:val="20"/>
              </w:rPr>
            </w:pPr>
            <w:r w:rsidRPr="000F5958">
              <w:rPr>
                <w:rFonts w:ascii="Arial" w:hAnsi="Arial" w:cs="Arial"/>
                <w:sz w:val="20"/>
                <w:szCs w:val="20"/>
              </w:rPr>
              <w:t xml:space="preserve">San Bernardo </w:t>
            </w:r>
          </w:p>
          <w:p w:rsidR="0005393B" w:rsidRDefault="0005393B" w:rsidP="00785BF6">
            <w:pPr>
              <w:rPr>
                <w:rFonts w:ascii="Arial" w:hAnsi="Arial" w:cs="Arial"/>
                <w:sz w:val="20"/>
                <w:szCs w:val="20"/>
              </w:rPr>
            </w:pPr>
          </w:p>
          <w:p w:rsidR="0005393B" w:rsidRPr="000F5958" w:rsidRDefault="0005393B" w:rsidP="00785BF6">
            <w:pPr>
              <w:rPr>
                <w:b/>
                <w:sz w:val="20"/>
                <w:szCs w:val="20"/>
              </w:rPr>
            </w:pPr>
          </w:p>
        </w:tc>
      </w:tr>
      <w:tr w:rsidR="005C2F8A" w:rsidRPr="000F5958" w:rsidTr="000F5958"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8A" w:rsidRPr="000F5958" w:rsidRDefault="005C2F8A" w:rsidP="005C2F8A">
            <w:pPr>
              <w:rPr>
                <w:b/>
                <w:sz w:val="24"/>
                <w:szCs w:val="24"/>
              </w:rPr>
            </w:pPr>
            <w:r w:rsidRPr="000F5958">
              <w:rPr>
                <w:b/>
                <w:sz w:val="24"/>
                <w:szCs w:val="24"/>
              </w:rPr>
              <w:t>Herramientas Tecnológica</w:t>
            </w:r>
          </w:p>
        </w:tc>
      </w:tr>
      <w:tr w:rsidR="005C2F8A" w:rsidRPr="000F5958" w:rsidTr="00214550">
        <w:tc>
          <w:tcPr>
            <w:tcW w:w="2992" w:type="dxa"/>
            <w:gridSpan w:val="2"/>
            <w:tcBorders>
              <w:top w:val="single" w:sz="4" w:space="0" w:color="auto"/>
            </w:tcBorders>
          </w:tcPr>
          <w:p w:rsidR="00F57F92" w:rsidRDefault="005C2F8A" w:rsidP="005C2F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5958">
              <w:rPr>
                <w:rFonts w:ascii="Arial" w:hAnsi="Arial" w:cs="Arial"/>
                <w:b/>
                <w:sz w:val="20"/>
                <w:szCs w:val="20"/>
              </w:rPr>
              <w:t>Herramienta</w:t>
            </w:r>
          </w:p>
          <w:p w:rsidR="00F57F92" w:rsidRPr="00F57F92" w:rsidRDefault="00F57F92" w:rsidP="00F57F92">
            <w:pPr>
              <w:rPr>
                <w:rFonts w:ascii="Arial" w:hAnsi="Arial" w:cs="Arial"/>
                <w:sz w:val="20"/>
                <w:szCs w:val="20"/>
              </w:rPr>
            </w:pPr>
          </w:p>
          <w:p w:rsidR="00F57F92" w:rsidRPr="00F57F92" w:rsidRDefault="00F57F92" w:rsidP="00F57F92">
            <w:pPr>
              <w:rPr>
                <w:rFonts w:ascii="Arial" w:hAnsi="Arial" w:cs="Arial"/>
                <w:sz w:val="20"/>
                <w:szCs w:val="20"/>
              </w:rPr>
            </w:pPr>
          </w:p>
          <w:p w:rsidR="00F57F92" w:rsidRDefault="00F57F92" w:rsidP="00F57F92">
            <w:pPr>
              <w:rPr>
                <w:rFonts w:ascii="Arial" w:hAnsi="Arial" w:cs="Arial"/>
                <w:sz w:val="20"/>
                <w:szCs w:val="20"/>
              </w:rPr>
            </w:pPr>
          </w:p>
          <w:p w:rsidR="005C2F8A" w:rsidRPr="00F57F92" w:rsidRDefault="005C2F8A" w:rsidP="00F5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5C2F8A" w:rsidRPr="000F5958" w:rsidRDefault="00170CD3" w:rsidP="000F5958">
            <w:pPr>
              <w:jc w:val="center"/>
              <w:rPr>
                <w:b/>
              </w:rPr>
            </w:pPr>
            <w:r w:rsidRPr="000F5958">
              <w:rPr>
                <w:sz w:val="20"/>
                <w:szCs w:val="20"/>
              </w:rPr>
              <w:t>:</w:t>
            </w:r>
          </w:p>
        </w:tc>
        <w:tc>
          <w:tcPr>
            <w:tcW w:w="5757" w:type="dxa"/>
            <w:tcBorders>
              <w:top w:val="single" w:sz="4" w:space="0" w:color="auto"/>
            </w:tcBorders>
          </w:tcPr>
          <w:p w:rsidR="005E2DF8" w:rsidRDefault="005E2DF8" w:rsidP="005C2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(</w:t>
            </w:r>
            <w:r w:rsidR="005C2F8A" w:rsidRPr="000F5958">
              <w:rPr>
                <w:rFonts w:ascii="Arial" w:hAnsi="Arial" w:cs="Arial"/>
                <w:sz w:val="20"/>
                <w:szCs w:val="20"/>
              </w:rPr>
              <w:t>Word</w:t>
            </w:r>
            <w:r>
              <w:rPr>
                <w:rFonts w:ascii="Arial" w:hAnsi="Arial" w:cs="Arial"/>
                <w:sz w:val="20"/>
                <w:szCs w:val="20"/>
              </w:rPr>
              <w:t>, Excel, Power Point)</w:t>
            </w:r>
          </w:p>
          <w:p w:rsidR="005E2DF8" w:rsidRDefault="005E2DF8" w:rsidP="005C2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Intermedio / Avanzado</w:t>
            </w:r>
          </w:p>
          <w:p w:rsidR="005E2DF8" w:rsidRDefault="005E2DF8" w:rsidP="005C2F8A">
            <w:pPr>
              <w:rPr>
                <w:rFonts w:ascii="Arial" w:hAnsi="Arial" w:cs="Arial"/>
                <w:sz w:val="20"/>
                <w:szCs w:val="20"/>
              </w:rPr>
            </w:pPr>
          </w:p>
          <w:p w:rsidR="005E2DF8" w:rsidRDefault="005E2DF8" w:rsidP="005C2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Flexline, Unisof Sofland, Oracle, Payrrol</w:t>
            </w:r>
          </w:p>
          <w:p w:rsidR="005C2F8A" w:rsidRPr="000F5958" w:rsidRDefault="005E2DF8" w:rsidP="00A24592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Intermedio / Avanzado</w:t>
            </w:r>
            <w:r w:rsidR="005C2F8A" w:rsidRPr="000F59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329A" w:rsidRPr="000F5958" w:rsidTr="000F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9A" w:rsidRPr="000F5958" w:rsidRDefault="0035329A" w:rsidP="0035329A">
            <w:pPr>
              <w:rPr>
                <w:b/>
                <w:sz w:val="24"/>
                <w:szCs w:val="24"/>
              </w:rPr>
            </w:pPr>
            <w:r w:rsidRPr="000F5958">
              <w:rPr>
                <w:b/>
                <w:sz w:val="24"/>
                <w:szCs w:val="24"/>
              </w:rPr>
              <w:t>Capacitación</w:t>
            </w:r>
          </w:p>
        </w:tc>
      </w:tr>
      <w:tr w:rsidR="0035329A" w:rsidRPr="000F5958" w:rsidTr="00214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62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0"/>
            </w:tblGrid>
            <w:tr w:rsidR="00F80120" w:rsidRPr="00F80120">
              <w:trPr>
                <w:trHeight w:val="300"/>
              </w:trPr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80120" w:rsidRPr="00F80120" w:rsidRDefault="00F80120" w:rsidP="00F8012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80120" w:rsidRPr="00F80120">
              <w:trPr>
                <w:trHeight w:val="300"/>
              </w:trPr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80120" w:rsidRPr="00F80120" w:rsidRDefault="00F80120" w:rsidP="00F8012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5329A" w:rsidRPr="000F5958" w:rsidRDefault="0035329A" w:rsidP="000F5958">
            <w:pPr>
              <w:jc w:val="center"/>
              <w:rPr>
                <w:b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7F1" w:rsidRPr="000F5958" w:rsidRDefault="00B317F1" w:rsidP="000F5958">
            <w:pPr>
              <w:jc w:val="center"/>
              <w:rPr>
                <w:sz w:val="20"/>
                <w:szCs w:val="20"/>
              </w:rPr>
            </w:pPr>
          </w:p>
          <w:p w:rsidR="0035329A" w:rsidRPr="000F5958" w:rsidRDefault="0035329A" w:rsidP="000F5958">
            <w:pPr>
              <w:jc w:val="center"/>
              <w:rPr>
                <w:b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B16" w:rsidRPr="00116B16" w:rsidRDefault="00116B16" w:rsidP="00116B1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16B16">
              <w:rPr>
                <w:rFonts w:ascii="Arial" w:hAnsi="Arial" w:cs="Arial"/>
                <w:b/>
                <w:color w:val="auto"/>
                <w:sz w:val="20"/>
                <w:szCs w:val="20"/>
              </w:rPr>
              <w:t>Administrativo de Obra</w:t>
            </w:r>
          </w:p>
          <w:p w:rsidR="00116B16" w:rsidRPr="00116B16" w:rsidRDefault="00116B16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6B16">
              <w:rPr>
                <w:rFonts w:ascii="Arial" w:hAnsi="Arial" w:cs="Arial"/>
                <w:color w:val="auto"/>
                <w:sz w:val="20"/>
                <w:szCs w:val="20"/>
              </w:rPr>
              <w:t>Universidad Católica Cardenal Raúl Silva Henríquez</w:t>
            </w:r>
          </w:p>
          <w:p w:rsidR="00EF7B39" w:rsidRPr="00F57F92" w:rsidRDefault="00F57F92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Legislación</w:t>
            </w:r>
            <w:r w:rsidR="00EF7B39"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Laboral</w:t>
            </w: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, Protección a la Maternidad, Acoso Sexual y Laboral,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Procesa</w:t>
            </w: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miento Laboral.</w:t>
            </w:r>
          </w:p>
          <w:p w:rsidR="00EF7B39" w:rsidRPr="00F57F92" w:rsidRDefault="00EF7B39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Les Halles</w:t>
            </w:r>
            <w:r w:rsidR="00A2459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F7B39" w:rsidRPr="00F57F92" w:rsidRDefault="00EF7B39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Operación de Excel Portable </w:t>
            </w:r>
            <w:r w:rsidR="00F57F92"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Versión</w:t>
            </w: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2010</w:t>
            </w:r>
          </w:p>
          <w:p w:rsidR="00EF7B39" w:rsidRPr="00F57F92" w:rsidRDefault="00EF7B39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Edutecno</w:t>
            </w:r>
          </w:p>
          <w:p w:rsidR="00EF7B39" w:rsidRPr="00F57F92" w:rsidRDefault="00F57F92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Legislación</w:t>
            </w:r>
            <w:r w:rsidR="00EF7B39"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Laboral</w:t>
            </w:r>
          </w:p>
          <w:p w:rsidR="00EF7B39" w:rsidRPr="00F57F92" w:rsidRDefault="00EF7B39" w:rsidP="00DA0E27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i/>
                <w:color w:val="auto"/>
                <w:sz w:val="20"/>
                <w:szCs w:val="20"/>
              </w:rPr>
              <w:t>Team-Work</w:t>
            </w:r>
          </w:p>
          <w:p w:rsidR="00EF7B39" w:rsidRPr="00F57F92" w:rsidRDefault="00F57F92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Legislación Laboral</w:t>
            </w:r>
          </w:p>
          <w:p w:rsidR="00116B16" w:rsidRDefault="00F57F92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Les Halles</w:t>
            </w:r>
            <w:r w:rsidR="00A2459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DA0E27" w:rsidRPr="00F57F92" w:rsidRDefault="00DA0E27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Gestión de Calidad  ISO 9000 – 9001</w:t>
            </w:r>
          </w:p>
          <w:p w:rsidR="00DA0E27" w:rsidRPr="00F57F92" w:rsidRDefault="00DA0E27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(Jara Gumucio S.A.)</w:t>
            </w:r>
          </w:p>
          <w:p w:rsidR="00DA0E27" w:rsidRPr="00F57F92" w:rsidRDefault="00DA0E27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Reforma laboral al Código del trabajo</w:t>
            </w:r>
          </w:p>
          <w:p w:rsidR="00DA0E27" w:rsidRPr="00F57F92" w:rsidRDefault="00214550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DA0E27" w:rsidRPr="00F57F92">
              <w:rPr>
                <w:rFonts w:ascii="Arial" w:hAnsi="Arial" w:cs="Arial"/>
                <w:color w:val="auto"/>
                <w:sz w:val="20"/>
                <w:szCs w:val="20"/>
              </w:rPr>
              <w:t>Incar</w:t>
            </w: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DA0E27" w:rsidRPr="00F57F92" w:rsidRDefault="00DA0E27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Prevención de riesgos profesionales y comités paritarios</w:t>
            </w:r>
          </w:p>
          <w:p w:rsidR="00DA0E27" w:rsidRPr="00F57F92" w:rsidRDefault="00DA0E27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(Achs)</w:t>
            </w:r>
          </w:p>
          <w:p w:rsidR="00241DB5" w:rsidRPr="00F57F92" w:rsidRDefault="00241DB5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Legislación Laboral y Negociación Colectiva</w:t>
            </w:r>
          </w:p>
          <w:p w:rsidR="00241DB5" w:rsidRPr="00F57F92" w:rsidRDefault="00241DB5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 xml:space="preserve">(Abogado Juan Rojas, Asesor Dir. Del Trabajo </w:t>
            </w:r>
            <w:proofErr w:type="spellStart"/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Stgo</w:t>
            </w:r>
            <w:proofErr w:type="spellEnd"/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proofErr w:type="gramEnd"/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 xml:space="preserve"> Director Manual Consultas Laborales).</w:t>
            </w:r>
          </w:p>
          <w:p w:rsidR="00241DB5" w:rsidRPr="00F57F92" w:rsidRDefault="00241DB5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Código del trabajo, Focalización y Reformas Laborales</w:t>
            </w:r>
          </w:p>
          <w:p w:rsidR="00241DB5" w:rsidRPr="00F57F92" w:rsidRDefault="00241DB5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(Arcadia)</w:t>
            </w:r>
          </w:p>
          <w:p w:rsidR="00DA0E27" w:rsidRPr="00F57F92" w:rsidRDefault="00DA0E27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Computación ambiente Windows (Excel, Word, internet)</w:t>
            </w:r>
          </w:p>
          <w:p w:rsidR="00DA0E27" w:rsidRPr="00F57F92" w:rsidRDefault="00214550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(</w:t>
            </w:r>
            <w:r w:rsidR="00DA0E27"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I</w:t>
            </w:r>
            <w:r w:rsidR="00DA0E27" w:rsidRPr="00F57F92">
              <w:rPr>
                <w:rFonts w:ascii="Arial" w:hAnsi="Arial" w:cs="Arial"/>
                <w:color w:val="auto"/>
                <w:sz w:val="20"/>
                <w:szCs w:val="20"/>
              </w:rPr>
              <w:t>nfolan Trainer</w:t>
            </w: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241DB5" w:rsidRPr="00F57F92" w:rsidRDefault="00241DB5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Curso básico de Prevención de Riesgos para la Minería</w:t>
            </w:r>
          </w:p>
          <w:p w:rsidR="00241DB5" w:rsidRPr="00F57F92" w:rsidRDefault="00241DB5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Corporación de Capacitación de la Construcción</w:t>
            </w:r>
          </w:p>
          <w:p w:rsidR="00DA0E27" w:rsidRPr="00F57F92" w:rsidRDefault="00DA0E27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Jornada de divulgación de la normativa laboral</w:t>
            </w:r>
          </w:p>
          <w:p w:rsidR="00DA0E27" w:rsidRPr="00F57F92" w:rsidRDefault="00214550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DA0E27" w:rsidRPr="00F57F92">
              <w:rPr>
                <w:rFonts w:ascii="Arial" w:hAnsi="Arial" w:cs="Arial"/>
                <w:color w:val="auto"/>
                <w:sz w:val="20"/>
                <w:szCs w:val="20"/>
              </w:rPr>
              <w:t xml:space="preserve">Dir. </w:t>
            </w: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 xml:space="preserve">Del Trabajo Rancagua. y Codelco </w:t>
            </w:r>
            <w:r w:rsidR="00DA0E27" w:rsidRPr="00F57F92">
              <w:rPr>
                <w:rFonts w:ascii="Arial" w:hAnsi="Arial" w:cs="Arial"/>
                <w:color w:val="auto"/>
                <w:sz w:val="20"/>
                <w:szCs w:val="20"/>
              </w:rPr>
              <w:t xml:space="preserve"> El Teniente</w:t>
            </w: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DA0E27" w:rsidRPr="00F57F92" w:rsidRDefault="00DA0E27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Legislación laboral actual y sus reformas</w:t>
            </w:r>
          </w:p>
          <w:p w:rsidR="00214550" w:rsidRPr="00F57F92" w:rsidRDefault="00214550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(</w:t>
            </w:r>
            <w:r w:rsidR="00DA0E27" w:rsidRPr="00F57F92">
              <w:rPr>
                <w:rFonts w:ascii="Arial" w:hAnsi="Arial" w:cs="Arial"/>
                <w:color w:val="auto"/>
                <w:sz w:val="20"/>
                <w:szCs w:val="20"/>
              </w:rPr>
              <w:t>Revista Técnica y Dir. Del Trabajo de Los Andes</w:t>
            </w: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DA0E27" w:rsidRPr="00F57F92" w:rsidRDefault="00DA0E27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Instrumentos de prevención de riesgos dentro de la empresa</w:t>
            </w:r>
          </w:p>
          <w:p w:rsidR="00DA0E27" w:rsidRPr="00F57F92" w:rsidRDefault="00214550" w:rsidP="00DA0E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DA0E27" w:rsidRPr="00F57F92">
              <w:rPr>
                <w:rFonts w:ascii="Arial" w:hAnsi="Arial" w:cs="Arial"/>
                <w:color w:val="auto"/>
                <w:sz w:val="20"/>
                <w:szCs w:val="20"/>
              </w:rPr>
              <w:t>Magdalena Echeverría  socióloga Dir. Del Trabajo Santiago</w:t>
            </w: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DA0E27" w:rsidRPr="00F57F92" w:rsidRDefault="00DA0E27" w:rsidP="00DA0E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7F92">
              <w:rPr>
                <w:rFonts w:ascii="Arial" w:hAnsi="Arial" w:cs="Arial"/>
                <w:b/>
                <w:color w:val="auto"/>
                <w:sz w:val="20"/>
                <w:szCs w:val="20"/>
              </w:rPr>
              <w:t>Fiscalización y reformas laborales, contratos colectivos</w:t>
            </w:r>
          </w:p>
          <w:p w:rsidR="00214550" w:rsidRDefault="00214550" w:rsidP="00DA0E27">
            <w:pPr>
              <w:rPr>
                <w:rFonts w:ascii="Arial" w:hAnsi="Arial" w:cs="Arial"/>
                <w:sz w:val="20"/>
                <w:szCs w:val="20"/>
              </w:rPr>
            </w:pP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DA0E27" w:rsidRPr="00F57F92">
              <w:rPr>
                <w:rFonts w:ascii="Arial" w:hAnsi="Arial" w:cs="Arial"/>
                <w:color w:val="auto"/>
                <w:sz w:val="20"/>
                <w:szCs w:val="20"/>
              </w:rPr>
              <w:t>Abogado Juan Rojas, Asesor Dir. Del Trabajo Stgo</w:t>
            </w: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DA0E27" w:rsidRPr="00F57F9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="00DA0E27" w:rsidRPr="00F57F92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proofErr w:type="gramEnd"/>
            <w:r w:rsidR="00DA0E27" w:rsidRPr="00F57F92">
              <w:rPr>
                <w:rFonts w:ascii="Arial" w:hAnsi="Arial" w:cs="Arial"/>
                <w:color w:val="auto"/>
                <w:sz w:val="20"/>
                <w:szCs w:val="20"/>
              </w:rPr>
              <w:t xml:space="preserve"> Director Manual Consultas Laborales</w:t>
            </w:r>
            <w:r w:rsidRPr="00F57F92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="00DA0E27" w:rsidRPr="00F57F92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214550" w:rsidRPr="00214550" w:rsidRDefault="00214550" w:rsidP="00DA0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400" w:rsidRPr="000F5958" w:rsidTr="000F5958">
        <w:trPr>
          <w:trHeight w:val="292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0" w:rsidRPr="000F5958" w:rsidRDefault="00214550" w:rsidP="002145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Pretensiones de Renta Líquida: A convenir</w:t>
            </w:r>
          </w:p>
        </w:tc>
      </w:tr>
      <w:tr w:rsidR="00A86400" w:rsidRPr="000F5958" w:rsidTr="00214550">
        <w:trPr>
          <w:trHeight w:val="247"/>
        </w:trPr>
        <w:tc>
          <w:tcPr>
            <w:tcW w:w="2992" w:type="dxa"/>
            <w:gridSpan w:val="2"/>
            <w:tcBorders>
              <w:top w:val="single" w:sz="4" w:space="0" w:color="auto"/>
            </w:tcBorders>
          </w:tcPr>
          <w:p w:rsidR="00A86400" w:rsidRPr="000F5958" w:rsidRDefault="00A86400" w:rsidP="00A864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A86400" w:rsidRPr="000F5958" w:rsidRDefault="00A86400" w:rsidP="000F5958">
            <w:pPr>
              <w:jc w:val="center"/>
              <w:rPr>
                <w:b/>
              </w:rPr>
            </w:pPr>
          </w:p>
        </w:tc>
        <w:tc>
          <w:tcPr>
            <w:tcW w:w="5757" w:type="dxa"/>
            <w:tcBorders>
              <w:top w:val="single" w:sz="4" w:space="0" w:color="auto"/>
            </w:tcBorders>
          </w:tcPr>
          <w:p w:rsidR="001734E8" w:rsidRPr="000F5958" w:rsidRDefault="001734E8" w:rsidP="00A86400">
            <w:pPr>
              <w:rPr>
                <w:b/>
                <w:sz w:val="20"/>
                <w:szCs w:val="20"/>
              </w:rPr>
            </w:pPr>
          </w:p>
        </w:tc>
      </w:tr>
      <w:tr w:rsidR="00A86400" w:rsidRPr="000F5958" w:rsidTr="00214550">
        <w:trPr>
          <w:trHeight w:val="415"/>
        </w:trPr>
        <w:tc>
          <w:tcPr>
            <w:tcW w:w="2992" w:type="dxa"/>
            <w:gridSpan w:val="2"/>
          </w:tcPr>
          <w:p w:rsidR="00A86400" w:rsidRPr="000F5958" w:rsidRDefault="00A86400" w:rsidP="000F59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9" w:type="dxa"/>
            <w:gridSpan w:val="2"/>
          </w:tcPr>
          <w:p w:rsidR="00A86400" w:rsidRPr="000F5958" w:rsidRDefault="00A86400" w:rsidP="000F5958">
            <w:pPr>
              <w:jc w:val="center"/>
              <w:rPr>
                <w:b/>
              </w:rPr>
            </w:pPr>
          </w:p>
        </w:tc>
        <w:tc>
          <w:tcPr>
            <w:tcW w:w="5757" w:type="dxa"/>
          </w:tcPr>
          <w:p w:rsidR="00A86400" w:rsidRPr="000F5958" w:rsidRDefault="00A86400" w:rsidP="00A86400">
            <w:pPr>
              <w:rPr>
                <w:b/>
                <w:sz w:val="20"/>
                <w:szCs w:val="20"/>
              </w:rPr>
            </w:pPr>
          </w:p>
        </w:tc>
      </w:tr>
      <w:tr w:rsidR="00615A74" w:rsidRPr="000F5958" w:rsidTr="00657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8" w:type="dxa"/>
            <w:gridSpan w:val="5"/>
          </w:tcPr>
          <w:p w:rsidR="00615A74" w:rsidRPr="000F5958" w:rsidRDefault="00615A74" w:rsidP="006578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DISPONIBILIDAD INMEDIATA Y PARA TRABAJAR EN CUALQUIER PUNTO DEL PAIS.</w:t>
            </w:r>
          </w:p>
        </w:tc>
      </w:tr>
    </w:tbl>
    <w:p w:rsidR="00615A74" w:rsidRDefault="00615A74" w:rsidP="00615A74">
      <w:pPr>
        <w:jc w:val="center"/>
        <w:rPr>
          <w:b/>
          <w:sz w:val="24"/>
          <w:szCs w:val="24"/>
          <w:u w:val="single"/>
        </w:rPr>
      </w:pPr>
    </w:p>
    <w:p w:rsidR="00615A74" w:rsidRDefault="00615A74" w:rsidP="00615A74">
      <w:pPr>
        <w:rPr>
          <w:b/>
          <w:sz w:val="24"/>
          <w:szCs w:val="24"/>
          <w:u w:val="single"/>
        </w:rPr>
      </w:pPr>
    </w:p>
    <w:sectPr w:rsidR="00615A74" w:rsidSect="00812C31">
      <w:pgSz w:w="11907" w:h="16840" w:code="9"/>
      <w:pgMar w:top="720" w:right="1077" w:bottom="172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F6"/>
    <w:rsid w:val="000004EC"/>
    <w:rsid w:val="000055FB"/>
    <w:rsid w:val="000229B3"/>
    <w:rsid w:val="0003650F"/>
    <w:rsid w:val="000372F6"/>
    <w:rsid w:val="000456E8"/>
    <w:rsid w:val="00045892"/>
    <w:rsid w:val="0005393B"/>
    <w:rsid w:val="00073BC9"/>
    <w:rsid w:val="0007450A"/>
    <w:rsid w:val="000A245A"/>
    <w:rsid w:val="000D5FFD"/>
    <w:rsid w:val="000F0766"/>
    <w:rsid w:val="000F30F9"/>
    <w:rsid w:val="000F5958"/>
    <w:rsid w:val="000F6D79"/>
    <w:rsid w:val="0011098E"/>
    <w:rsid w:val="00111D04"/>
    <w:rsid w:val="00113DED"/>
    <w:rsid w:val="00116B16"/>
    <w:rsid w:val="00124081"/>
    <w:rsid w:val="00151D22"/>
    <w:rsid w:val="00167917"/>
    <w:rsid w:val="00170CD3"/>
    <w:rsid w:val="001734E8"/>
    <w:rsid w:val="00181CF6"/>
    <w:rsid w:val="00187649"/>
    <w:rsid w:val="001D49BD"/>
    <w:rsid w:val="001E397B"/>
    <w:rsid w:val="00200C95"/>
    <w:rsid w:val="00214550"/>
    <w:rsid w:val="00216E7E"/>
    <w:rsid w:val="00222F8A"/>
    <w:rsid w:val="00236820"/>
    <w:rsid w:val="0024018D"/>
    <w:rsid w:val="00241DB5"/>
    <w:rsid w:val="00261269"/>
    <w:rsid w:val="0029161A"/>
    <w:rsid w:val="002D4AB0"/>
    <w:rsid w:val="002E2CD7"/>
    <w:rsid w:val="002E7AD5"/>
    <w:rsid w:val="002F53C4"/>
    <w:rsid w:val="0034436F"/>
    <w:rsid w:val="003516BA"/>
    <w:rsid w:val="0035329A"/>
    <w:rsid w:val="00362CF5"/>
    <w:rsid w:val="0037395A"/>
    <w:rsid w:val="003739FC"/>
    <w:rsid w:val="003D0AD8"/>
    <w:rsid w:val="003E3A32"/>
    <w:rsid w:val="003E4A54"/>
    <w:rsid w:val="004068C3"/>
    <w:rsid w:val="004152BD"/>
    <w:rsid w:val="00442F3A"/>
    <w:rsid w:val="0045605F"/>
    <w:rsid w:val="0046273E"/>
    <w:rsid w:val="00464007"/>
    <w:rsid w:val="00467F21"/>
    <w:rsid w:val="00480EFB"/>
    <w:rsid w:val="0048717E"/>
    <w:rsid w:val="00492A4E"/>
    <w:rsid w:val="004934D5"/>
    <w:rsid w:val="004B38B8"/>
    <w:rsid w:val="004C4B90"/>
    <w:rsid w:val="004E25C4"/>
    <w:rsid w:val="004F27AF"/>
    <w:rsid w:val="005028FE"/>
    <w:rsid w:val="00545563"/>
    <w:rsid w:val="005C2F8A"/>
    <w:rsid w:val="005C4954"/>
    <w:rsid w:val="005D1BBF"/>
    <w:rsid w:val="005E2DF8"/>
    <w:rsid w:val="005E58E5"/>
    <w:rsid w:val="005F47FD"/>
    <w:rsid w:val="00615A74"/>
    <w:rsid w:val="00662A65"/>
    <w:rsid w:val="00662BF7"/>
    <w:rsid w:val="006A7299"/>
    <w:rsid w:val="006C0D1E"/>
    <w:rsid w:val="00706934"/>
    <w:rsid w:val="00712CFE"/>
    <w:rsid w:val="0072007A"/>
    <w:rsid w:val="00722E05"/>
    <w:rsid w:val="007273BA"/>
    <w:rsid w:val="00785BF6"/>
    <w:rsid w:val="00794A2A"/>
    <w:rsid w:val="007B1C91"/>
    <w:rsid w:val="007B3533"/>
    <w:rsid w:val="007C2968"/>
    <w:rsid w:val="007D62D6"/>
    <w:rsid w:val="008010E4"/>
    <w:rsid w:val="008017F6"/>
    <w:rsid w:val="00801B0D"/>
    <w:rsid w:val="00804355"/>
    <w:rsid w:val="00812C31"/>
    <w:rsid w:val="00832722"/>
    <w:rsid w:val="008414C7"/>
    <w:rsid w:val="00853D98"/>
    <w:rsid w:val="0087116F"/>
    <w:rsid w:val="0088606E"/>
    <w:rsid w:val="008D010A"/>
    <w:rsid w:val="008D1842"/>
    <w:rsid w:val="008D32D8"/>
    <w:rsid w:val="008D6D0C"/>
    <w:rsid w:val="00907FE4"/>
    <w:rsid w:val="009503CB"/>
    <w:rsid w:val="00957354"/>
    <w:rsid w:val="00994B55"/>
    <w:rsid w:val="009A5ADB"/>
    <w:rsid w:val="009E38E9"/>
    <w:rsid w:val="009E77FC"/>
    <w:rsid w:val="009F2DD4"/>
    <w:rsid w:val="00A058BF"/>
    <w:rsid w:val="00A24592"/>
    <w:rsid w:val="00A259F3"/>
    <w:rsid w:val="00A411B1"/>
    <w:rsid w:val="00A63255"/>
    <w:rsid w:val="00A7258B"/>
    <w:rsid w:val="00A86400"/>
    <w:rsid w:val="00AC4D2A"/>
    <w:rsid w:val="00AE6318"/>
    <w:rsid w:val="00AF2DAA"/>
    <w:rsid w:val="00B07D16"/>
    <w:rsid w:val="00B317F1"/>
    <w:rsid w:val="00B3736D"/>
    <w:rsid w:val="00B4090F"/>
    <w:rsid w:val="00B437BE"/>
    <w:rsid w:val="00BA043F"/>
    <w:rsid w:val="00BA0CF3"/>
    <w:rsid w:val="00BD63DA"/>
    <w:rsid w:val="00C27F5A"/>
    <w:rsid w:val="00C320CD"/>
    <w:rsid w:val="00C35CD0"/>
    <w:rsid w:val="00C55BEF"/>
    <w:rsid w:val="00C673BA"/>
    <w:rsid w:val="00CF0B3F"/>
    <w:rsid w:val="00CF425E"/>
    <w:rsid w:val="00D04E61"/>
    <w:rsid w:val="00D07EF0"/>
    <w:rsid w:val="00D15F4E"/>
    <w:rsid w:val="00D1771F"/>
    <w:rsid w:val="00D408F7"/>
    <w:rsid w:val="00D56CF1"/>
    <w:rsid w:val="00D62ED4"/>
    <w:rsid w:val="00D6685A"/>
    <w:rsid w:val="00D9391C"/>
    <w:rsid w:val="00D94D47"/>
    <w:rsid w:val="00DA0E27"/>
    <w:rsid w:val="00DA6A60"/>
    <w:rsid w:val="00DB3ECA"/>
    <w:rsid w:val="00DB7448"/>
    <w:rsid w:val="00DD190D"/>
    <w:rsid w:val="00DD73D3"/>
    <w:rsid w:val="00E22F66"/>
    <w:rsid w:val="00E3383C"/>
    <w:rsid w:val="00E45CBE"/>
    <w:rsid w:val="00E51F41"/>
    <w:rsid w:val="00E55D08"/>
    <w:rsid w:val="00E6648B"/>
    <w:rsid w:val="00E70DBE"/>
    <w:rsid w:val="00E77B01"/>
    <w:rsid w:val="00EA7B35"/>
    <w:rsid w:val="00ED656A"/>
    <w:rsid w:val="00EE49C1"/>
    <w:rsid w:val="00EF5D23"/>
    <w:rsid w:val="00EF751F"/>
    <w:rsid w:val="00EF7B39"/>
    <w:rsid w:val="00F24BD8"/>
    <w:rsid w:val="00F377DB"/>
    <w:rsid w:val="00F5073A"/>
    <w:rsid w:val="00F57F92"/>
    <w:rsid w:val="00F80120"/>
    <w:rsid w:val="00F860D6"/>
    <w:rsid w:val="00F9345F"/>
    <w:rsid w:val="00F9795E"/>
    <w:rsid w:val="00FB024B"/>
    <w:rsid w:val="00F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7E"/>
    <w:rPr>
      <w:rFonts w:ascii="Verdana" w:hAnsi="Verdana" w:cs="Verdana"/>
      <w:color w:val="000000"/>
      <w:sz w:val="36"/>
      <w:szCs w:val="36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017F6"/>
    <w:rPr>
      <w:color w:val="0000FF"/>
      <w:u w:val="single"/>
    </w:rPr>
  </w:style>
  <w:style w:type="table" w:styleId="Tablaconcuadrcula">
    <w:name w:val="Table Grid"/>
    <w:basedOn w:val="Tablanormal"/>
    <w:rsid w:val="00801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rsid w:val="00853D98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3443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4436F"/>
    <w:rPr>
      <w:rFonts w:ascii="Tahoma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7E"/>
    <w:rPr>
      <w:rFonts w:ascii="Verdana" w:hAnsi="Verdana" w:cs="Verdana"/>
      <w:color w:val="000000"/>
      <w:sz w:val="36"/>
      <w:szCs w:val="36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017F6"/>
    <w:rPr>
      <w:color w:val="0000FF"/>
      <w:u w:val="single"/>
    </w:rPr>
  </w:style>
  <w:style w:type="table" w:styleId="Tablaconcuadrcula">
    <w:name w:val="Table Grid"/>
    <w:basedOn w:val="Tablanormal"/>
    <w:rsid w:val="00801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rsid w:val="00853D98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3443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4436F"/>
    <w:rPr>
      <w:rFonts w:ascii="Tahoma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am16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Antolin</dc:creator>
  <cp:lastModifiedBy>Guillermo</cp:lastModifiedBy>
  <cp:revision>5</cp:revision>
  <cp:lastPrinted>2011-12-16T13:29:00Z</cp:lastPrinted>
  <dcterms:created xsi:type="dcterms:W3CDTF">2016-06-17T19:16:00Z</dcterms:created>
  <dcterms:modified xsi:type="dcterms:W3CDTF">2016-07-11T20:08:00Z</dcterms:modified>
</cp:coreProperties>
</file>